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327FA" w14:textId="32B9473A" w:rsidR="000A5FAC" w:rsidRDefault="003C7AB0">
      <w:pPr>
        <w:spacing w:after="0" w:line="240" w:lineRule="auto"/>
        <w:jc w:val="center"/>
        <w:rPr>
          <w:rFonts w:ascii="Times New Roman" w:eastAsia="Times New Roman" w:hAnsi="Times New Roman" w:cs="Times New Roman"/>
          <w:b/>
          <w:sz w:val="28"/>
          <w:szCs w:val="28"/>
        </w:rPr>
      </w:pPr>
      <w:r w:rsidRPr="00AC249B">
        <w:rPr>
          <w:rFonts w:ascii="Times New Roman" w:eastAsia="Times New Roman" w:hAnsi="Times New Roman" w:cs="Times New Roman"/>
          <w:b/>
          <w:sz w:val="28"/>
          <w:szCs w:val="28"/>
        </w:rPr>
        <w:t>DIGITAL PARENTING MODELS AMONG SINGLE MOTHERS IN BANGKALAN: A CASE STUDY OF PATRIARCHAL CULTURE</w:t>
      </w:r>
    </w:p>
    <w:p w14:paraId="43915E5D" w14:textId="6DC96923" w:rsidR="000A5FAC" w:rsidRDefault="003C7A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SOFIYATUL WARDAH, WARDAHSOFIATUL12@GMAIL.COM</w:t>
      </w:r>
    </w:p>
    <w:p w14:paraId="3ADDE6A2" w14:textId="0F4D646D" w:rsidR="000A5FAC" w:rsidRDefault="003C7A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FAQIHUL MUQODDAM, FAQIHUL.MUQODDAM@TRUNOJOYO.AC.ID</w:t>
      </w:r>
    </w:p>
    <w:p w14:paraId="55E3593F" w14:textId="2152FE19" w:rsidR="000A5FAC" w:rsidRDefault="003C7A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w:t>
      </w:r>
      <w:r>
        <w:rPr>
          <w:rFonts w:ascii="Times New Roman" w:eastAsia="Times New Roman" w:hAnsi="Times New Roman" w:cs="Times New Roman"/>
          <w:sz w:val="20"/>
          <w:szCs w:val="20"/>
        </w:rPr>
        <w:t>UNIVERSITAS TRUNOJOYO MADURA, BANGKALAN, JAWA TIMUR, INDONESIA</w:t>
      </w:r>
    </w:p>
    <w:p w14:paraId="0DE3AC8B" w14:textId="7F6C1280" w:rsidR="000A5FAC" w:rsidRDefault="003C7AB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2</w:t>
      </w:r>
      <w:r>
        <w:rPr>
          <w:rFonts w:ascii="Times New Roman" w:eastAsia="Times New Roman" w:hAnsi="Times New Roman" w:cs="Times New Roman"/>
          <w:sz w:val="20"/>
          <w:szCs w:val="20"/>
        </w:rPr>
        <w:t>UNIVERSITAS TRUNOJOYO MADURA, BANGKALAN, JAWA TIMUR, INDONESIA</w:t>
      </w:r>
    </w:p>
    <w:p w14:paraId="635332D3" w14:textId="77777777" w:rsidR="000A5FAC" w:rsidRDefault="000A5FAC">
      <w:pPr>
        <w:spacing w:after="0" w:line="240" w:lineRule="auto"/>
        <w:jc w:val="center"/>
        <w:rPr>
          <w:rFonts w:ascii="Times New Roman" w:eastAsia="Times New Roman" w:hAnsi="Times New Roman" w:cs="Times New Roman"/>
          <w:sz w:val="20"/>
          <w:szCs w:val="20"/>
        </w:rPr>
      </w:pPr>
    </w:p>
    <w:tbl>
      <w:tblPr>
        <w:tblStyle w:val="a"/>
        <w:tblW w:w="8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6753"/>
      </w:tblGrid>
      <w:tr w:rsidR="003C7AB0" w14:paraId="47C62048" w14:textId="77777777">
        <w:tc>
          <w:tcPr>
            <w:tcW w:w="1985" w:type="dxa"/>
            <w:tcBorders>
              <w:top w:val="nil"/>
              <w:left w:val="nil"/>
              <w:bottom w:val="nil"/>
              <w:right w:val="nil"/>
            </w:tcBorders>
          </w:tcPr>
          <w:p w14:paraId="69329BCF" w14:textId="77777777" w:rsidR="003C7AB0" w:rsidRPr="00E74CB9" w:rsidRDefault="003C7AB0" w:rsidP="003C7AB0">
            <w:pPr>
              <w:ind w:left="30"/>
              <w:rPr>
                <w:rFonts w:ascii="Times New Roman" w:eastAsia="Times New Roman" w:hAnsi="Times New Roman" w:cs="Times New Roman"/>
              </w:rPr>
            </w:pPr>
            <w:r w:rsidRPr="00E74CB9">
              <w:rPr>
                <w:rFonts w:ascii="Times New Roman" w:eastAsia="Times New Roman" w:hAnsi="Times New Roman" w:cs="Times New Roman"/>
              </w:rPr>
              <w:t>2</w:t>
            </w:r>
            <w:r w:rsidRPr="00E74CB9">
              <w:rPr>
                <w:rFonts w:ascii="Times New Roman" w:eastAsia="Times New Roman" w:hAnsi="Times New Roman" w:cs="Times New Roman"/>
                <w:vertAlign w:val="superscript"/>
              </w:rPr>
              <w:t>nd</w:t>
            </w:r>
            <w:r w:rsidRPr="00E74CB9">
              <w:rPr>
                <w:rFonts w:ascii="Times New Roman" w:eastAsia="Times New Roman" w:hAnsi="Times New Roman" w:cs="Times New Roman"/>
              </w:rPr>
              <w:t xml:space="preserve"> ICOERESS</w:t>
            </w:r>
          </w:p>
          <w:p w14:paraId="55903920" w14:textId="77777777" w:rsidR="003C7AB0" w:rsidRPr="00E74CB9" w:rsidRDefault="003C7AB0" w:rsidP="003C7AB0">
            <w:pPr>
              <w:ind w:left="30"/>
              <w:rPr>
                <w:rFonts w:ascii="Times New Roman" w:eastAsia="Times New Roman" w:hAnsi="Times New Roman" w:cs="Times New Roman"/>
              </w:rPr>
            </w:pPr>
            <w:r w:rsidRPr="00E74CB9">
              <w:rPr>
                <w:rFonts w:ascii="Times New Roman" w:eastAsia="Times New Roman" w:hAnsi="Times New Roman" w:cs="Times New Roman"/>
              </w:rPr>
              <w:t>25</w:t>
            </w:r>
            <w:r w:rsidRPr="00E74CB9">
              <w:rPr>
                <w:rFonts w:ascii="Times New Roman" w:eastAsia="Times New Roman" w:hAnsi="Times New Roman" w:cs="Times New Roman"/>
                <w:vertAlign w:val="superscript"/>
              </w:rPr>
              <w:t>th</w:t>
            </w:r>
            <w:r w:rsidRPr="00E74CB9">
              <w:rPr>
                <w:rFonts w:ascii="Times New Roman" w:eastAsia="Times New Roman" w:hAnsi="Times New Roman" w:cs="Times New Roman"/>
              </w:rPr>
              <w:t xml:space="preserve"> September 2025</w:t>
            </w:r>
          </w:p>
          <w:p w14:paraId="18EC742B" w14:textId="77777777" w:rsidR="003C7AB0" w:rsidRPr="00E74CB9" w:rsidRDefault="003C7AB0" w:rsidP="003C7AB0">
            <w:pPr>
              <w:ind w:left="30"/>
              <w:rPr>
                <w:rFonts w:ascii="Times New Roman" w:eastAsia="Times New Roman" w:hAnsi="Times New Roman" w:cs="Times New Roman"/>
              </w:rPr>
            </w:pPr>
          </w:p>
          <w:p w14:paraId="42314C8B" w14:textId="77777777" w:rsidR="003C7AB0" w:rsidRPr="00E74CB9" w:rsidRDefault="003C7AB0" w:rsidP="003C7AB0">
            <w:pPr>
              <w:ind w:left="30"/>
              <w:rPr>
                <w:rFonts w:ascii="Times New Roman" w:eastAsia="Times New Roman" w:hAnsi="Times New Roman" w:cs="Times New Roman"/>
              </w:rPr>
            </w:pPr>
            <w:r w:rsidRPr="00E74CB9">
              <w:rPr>
                <w:rFonts w:ascii="Times New Roman" w:eastAsia="Times New Roman" w:hAnsi="Times New Roman" w:cs="Times New Roman"/>
              </w:rPr>
              <w:t>Submission:</w:t>
            </w:r>
          </w:p>
          <w:p w14:paraId="78524FCD" w14:textId="77777777" w:rsidR="003C7AB0" w:rsidRPr="00E74CB9" w:rsidRDefault="003C7AB0" w:rsidP="003C7AB0">
            <w:pPr>
              <w:ind w:left="30"/>
              <w:rPr>
                <w:rFonts w:ascii="Times New Roman" w:eastAsia="Times New Roman" w:hAnsi="Times New Roman" w:cs="Times New Roman"/>
              </w:rPr>
            </w:pPr>
            <w:r w:rsidRPr="00E74CB9">
              <w:rPr>
                <w:rFonts w:ascii="Times New Roman" w:eastAsia="Times New Roman" w:hAnsi="Times New Roman" w:cs="Times New Roman"/>
              </w:rPr>
              <w:t>20</w:t>
            </w:r>
            <w:r w:rsidRPr="00E74CB9">
              <w:rPr>
                <w:rFonts w:ascii="Times New Roman" w:eastAsia="Times New Roman" w:hAnsi="Times New Roman" w:cs="Times New Roman"/>
                <w:vertAlign w:val="superscript"/>
              </w:rPr>
              <w:t>th</w:t>
            </w:r>
            <w:r w:rsidRPr="00E74CB9">
              <w:rPr>
                <w:rFonts w:ascii="Times New Roman" w:eastAsia="Times New Roman" w:hAnsi="Times New Roman" w:cs="Times New Roman"/>
              </w:rPr>
              <w:t xml:space="preserve"> September 2025</w:t>
            </w:r>
          </w:p>
          <w:p w14:paraId="08CC6D7A" w14:textId="77777777" w:rsidR="003C7AB0" w:rsidRPr="00E74CB9" w:rsidRDefault="003C7AB0" w:rsidP="003C7AB0">
            <w:pPr>
              <w:ind w:left="30"/>
              <w:rPr>
                <w:rFonts w:ascii="Times New Roman" w:eastAsia="Times New Roman" w:hAnsi="Times New Roman" w:cs="Times New Roman"/>
              </w:rPr>
            </w:pPr>
            <w:r w:rsidRPr="00E74CB9">
              <w:rPr>
                <w:rFonts w:ascii="Times New Roman" w:eastAsia="Times New Roman" w:hAnsi="Times New Roman" w:cs="Times New Roman"/>
              </w:rPr>
              <w:t>Published:</w:t>
            </w:r>
          </w:p>
          <w:p w14:paraId="25909A7E" w14:textId="77777777" w:rsidR="003C7AB0" w:rsidRPr="00E74CB9" w:rsidRDefault="003C7AB0" w:rsidP="003C7AB0">
            <w:pPr>
              <w:ind w:left="30"/>
              <w:rPr>
                <w:rFonts w:ascii="Times New Roman" w:eastAsia="Times New Roman" w:hAnsi="Times New Roman" w:cs="Times New Roman"/>
              </w:rPr>
            </w:pPr>
            <w:r w:rsidRPr="00E74CB9">
              <w:rPr>
                <w:rFonts w:ascii="Times New Roman" w:eastAsia="Times New Roman" w:hAnsi="Times New Roman" w:cs="Times New Roman"/>
              </w:rPr>
              <w:t>31</w:t>
            </w:r>
            <w:r w:rsidRPr="00E74CB9">
              <w:rPr>
                <w:rFonts w:ascii="Times New Roman" w:eastAsia="Times New Roman" w:hAnsi="Times New Roman" w:cs="Times New Roman"/>
                <w:vertAlign w:val="superscript"/>
              </w:rPr>
              <w:t>st</w:t>
            </w:r>
            <w:r w:rsidRPr="00E74CB9">
              <w:rPr>
                <w:rFonts w:ascii="Times New Roman" w:eastAsia="Times New Roman" w:hAnsi="Times New Roman" w:cs="Times New Roman"/>
              </w:rPr>
              <w:t xml:space="preserve"> December</w:t>
            </w:r>
          </w:p>
          <w:p w14:paraId="6B899184" w14:textId="37839DF4" w:rsidR="003C7AB0" w:rsidRDefault="003C7AB0" w:rsidP="003C7AB0">
            <w:pPr>
              <w:rPr>
                <w:rFonts w:ascii="Times New Roman" w:eastAsia="Times New Roman" w:hAnsi="Times New Roman" w:cs="Times New Roman"/>
              </w:rPr>
            </w:pPr>
            <w:r w:rsidRPr="00E74CB9">
              <w:rPr>
                <w:rFonts w:ascii="Times New Roman" w:eastAsia="Times New Roman" w:hAnsi="Times New Roman" w:cs="Times New Roman"/>
              </w:rPr>
              <w:t>2025</w:t>
            </w:r>
          </w:p>
        </w:tc>
        <w:tc>
          <w:tcPr>
            <w:tcW w:w="6753" w:type="dxa"/>
            <w:tcBorders>
              <w:top w:val="nil"/>
              <w:left w:val="nil"/>
              <w:bottom w:val="nil"/>
              <w:right w:val="nil"/>
            </w:tcBorders>
          </w:tcPr>
          <w:p w14:paraId="17A05949" w14:textId="77777777" w:rsidR="003C7AB0" w:rsidRDefault="003C7AB0" w:rsidP="003C7AB0">
            <w:pPr>
              <w:rPr>
                <w:rFonts w:ascii="Times New Roman" w:eastAsia="Times New Roman" w:hAnsi="Times New Roman" w:cs="Times New Roman"/>
                <w:b/>
              </w:rPr>
            </w:pPr>
            <w:r>
              <w:rPr>
                <w:rFonts w:ascii="Times New Roman" w:eastAsia="Times New Roman" w:hAnsi="Times New Roman" w:cs="Times New Roman"/>
                <w:b/>
              </w:rPr>
              <w:t>ABSTRACT</w:t>
            </w:r>
          </w:p>
          <w:p w14:paraId="3EE08E76" w14:textId="6771504C" w:rsidR="003C7AB0" w:rsidRDefault="003C7AB0" w:rsidP="003C7AB0">
            <w:pPr>
              <w:jc w:val="both"/>
              <w:rPr>
                <w:rFonts w:ascii="Times New Roman" w:eastAsia="Times New Roman" w:hAnsi="Times New Roman" w:cs="Times New Roman"/>
              </w:rPr>
            </w:pPr>
            <w:r w:rsidRPr="00700097">
              <w:rPr>
                <w:rFonts w:ascii="Times New Roman" w:eastAsia="Times New Roman" w:hAnsi="Times New Roman" w:cs="Times New Roman"/>
              </w:rPr>
              <w:t>The high divorce rate in Bangkalan has forced many women to take on dual responsibilities as both breadwinners and caregivers. Patriarchal culture further restricts women’s roles within the family and society, thereby limiting the mobility of single mothers. In this context, the development of digital technology also shapes parenting patterns, creating both opportunities and challenges for single mothers. This study aims to describe the digital parenting models practiced by single mothers in Bangkalan within a patriarchal cultural context. A qualitative case study design was employed, with data collected through in-depth interviews and analyzed using a pattern matching technique. The research subjects were single mothers raising children within patriarchal cultural structures. The findings reveal that all four digital parenting models are applied, although each single mother tends to be more dominant in certain approaches, particularly monitoring and active mediation. The challenges include the risk of children’s dependency on mobile phones, limited time due to dual roles, social stigma, and patriarchal pressures that result in inconsistent supervision. These findings indicate that the digital parenting practices of single mothers in Bangkalan are influenced not only by technological factors but also by the stigma and dual responsibilities attached to them within patriarchal structures.</w:t>
            </w:r>
          </w:p>
        </w:tc>
      </w:tr>
      <w:tr w:rsidR="000A5FAC" w14:paraId="72DFF9B0" w14:textId="77777777">
        <w:tc>
          <w:tcPr>
            <w:tcW w:w="8738" w:type="dxa"/>
            <w:gridSpan w:val="2"/>
            <w:tcBorders>
              <w:top w:val="nil"/>
              <w:left w:val="nil"/>
              <w:bottom w:val="nil"/>
              <w:right w:val="nil"/>
            </w:tcBorders>
          </w:tcPr>
          <w:p w14:paraId="16D134B6" w14:textId="6493D379" w:rsidR="000A5FAC" w:rsidRDefault="00000000">
            <w:pPr>
              <w:rPr>
                <w:rFonts w:ascii="Times New Roman" w:eastAsia="Times New Roman" w:hAnsi="Times New Roman" w:cs="Times New Roman"/>
              </w:rPr>
            </w:pPr>
            <w:r>
              <w:rPr>
                <w:rFonts w:ascii="Times New Roman" w:eastAsia="Times New Roman" w:hAnsi="Times New Roman" w:cs="Times New Roman"/>
              </w:rPr>
              <w:t xml:space="preserve">Keywords: </w:t>
            </w:r>
            <w:r w:rsidR="008A37C5" w:rsidRPr="008A37C5">
              <w:rPr>
                <w:rFonts w:ascii="Times New Roman" w:eastAsia="Times New Roman" w:hAnsi="Times New Roman" w:cs="Times New Roman"/>
              </w:rPr>
              <w:t>Digital Parenting, Single Mother, Patriarchal Culture, Bangkalan</w:t>
            </w:r>
          </w:p>
        </w:tc>
      </w:tr>
    </w:tbl>
    <w:p w14:paraId="157AD165" w14:textId="77777777" w:rsidR="000A5FAC" w:rsidRDefault="000A5FAC">
      <w:pPr>
        <w:spacing w:after="0" w:line="240" w:lineRule="auto"/>
        <w:rPr>
          <w:rFonts w:ascii="Times New Roman" w:eastAsia="Times New Roman" w:hAnsi="Times New Roman" w:cs="Times New Roman"/>
        </w:rPr>
      </w:pPr>
    </w:p>
    <w:p w14:paraId="0B8688FB" w14:textId="2A39BF38" w:rsidR="00512FDD" w:rsidRDefault="00000000" w:rsidP="00512FDD">
      <w:pPr>
        <w:spacing w:line="240" w:lineRule="auto"/>
        <w:jc w:val="both"/>
        <w:rPr>
          <w:rFonts w:ascii="Times New Roman" w:eastAsia="Times New Roman" w:hAnsi="Times New Roman" w:cs="Times New Roman"/>
        </w:rPr>
      </w:pPr>
      <w:r>
        <w:rPr>
          <w:rFonts w:ascii="Times New Roman" w:eastAsia="Times New Roman" w:hAnsi="Times New Roman" w:cs="Times New Roman"/>
          <w:b/>
        </w:rPr>
        <w:t>BACKGROUND</w:t>
      </w:r>
    </w:p>
    <w:p w14:paraId="0F705406" w14:textId="7301AEED" w:rsidR="007F440C" w:rsidRDefault="00512FDD" w:rsidP="007F440C">
      <w:pPr>
        <w:spacing w:after="0" w:line="240" w:lineRule="auto"/>
        <w:jc w:val="both"/>
        <w:rPr>
          <w:rFonts w:ascii="Times New Roman" w:eastAsia="Times New Roman" w:hAnsi="Times New Roman" w:cs="Times New Roman"/>
        </w:rPr>
      </w:pPr>
      <w:r w:rsidRPr="00512FDD">
        <w:rPr>
          <w:rFonts w:ascii="Times New Roman" w:eastAsia="Times New Roman" w:hAnsi="Times New Roman" w:cs="Times New Roman"/>
        </w:rPr>
        <w:t xml:space="preserve">Marriage in Indonesian society is viewed as a sacred bond, not only uniting two individuals but also forming the foundation of family and social order. Law No. 1 of 1974 on Marriage emphasizes that the purpose of marriage is to establish an eternal, happy, and prosperous family based on belief in God Almighty (Suhartini &amp; Malik, 2023). However, in reality, marriage does not always proceed as expected. Household conflicts, differences in values, economic pressures, and the involvement of third parties often end in divorce (Sa’bana &amp; Navlia, 2023). </w:t>
      </w:r>
    </w:p>
    <w:p w14:paraId="0044780B" w14:textId="77777777" w:rsidR="007F440C" w:rsidRDefault="007F440C" w:rsidP="007F440C">
      <w:pPr>
        <w:spacing w:after="0" w:line="240" w:lineRule="auto"/>
        <w:jc w:val="both"/>
        <w:rPr>
          <w:rFonts w:ascii="Times New Roman" w:eastAsia="Times New Roman" w:hAnsi="Times New Roman" w:cs="Times New Roman"/>
        </w:rPr>
      </w:pPr>
    </w:p>
    <w:p w14:paraId="2C674EB0" w14:textId="22A0AC97" w:rsidR="007F440C" w:rsidRDefault="00512FDD" w:rsidP="007F440C">
      <w:pPr>
        <w:spacing w:after="0" w:line="240" w:lineRule="auto"/>
        <w:jc w:val="both"/>
        <w:rPr>
          <w:rFonts w:ascii="Times New Roman" w:eastAsia="Times New Roman" w:hAnsi="Times New Roman" w:cs="Times New Roman"/>
        </w:rPr>
      </w:pPr>
      <w:r w:rsidRPr="00512FDD">
        <w:rPr>
          <w:rFonts w:ascii="Times New Roman" w:eastAsia="Times New Roman" w:hAnsi="Times New Roman" w:cs="Times New Roman"/>
        </w:rPr>
        <w:t xml:space="preserve">Divorce has become a serious social issue in Indonesia. BPS (2024) recorded 394,608 divorce cases nationwide. This figure remains relatively high compared to previous years, with 447,743 cases in 2021 and 516,344 cases in 2022. Divorce has broad impacts on families, ranging from emotional stability, child development, to economic support (Simamora et al., 2023; Wahab &amp; Jamil, 2024). </w:t>
      </w:r>
    </w:p>
    <w:p w14:paraId="5AEB405F" w14:textId="77777777" w:rsidR="007F440C" w:rsidRDefault="007F440C" w:rsidP="007F440C">
      <w:pPr>
        <w:spacing w:after="0" w:line="240" w:lineRule="auto"/>
        <w:jc w:val="both"/>
        <w:rPr>
          <w:rFonts w:ascii="Times New Roman" w:eastAsia="Times New Roman" w:hAnsi="Times New Roman" w:cs="Times New Roman"/>
        </w:rPr>
      </w:pPr>
    </w:p>
    <w:p w14:paraId="1D5C24EF" w14:textId="0909E551" w:rsidR="007F440C" w:rsidRDefault="00512FDD" w:rsidP="00512FDD">
      <w:pPr>
        <w:spacing w:after="0" w:line="240" w:lineRule="auto"/>
        <w:jc w:val="both"/>
        <w:rPr>
          <w:rFonts w:ascii="Times New Roman" w:eastAsia="Times New Roman" w:hAnsi="Times New Roman" w:cs="Times New Roman"/>
        </w:rPr>
      </w:pPr>
      <w:r w:rsidRPr="00512FDD">
        <w:rPr>
          <w:rFonts w:ascii="Times New Roman" w:eastAsia="Times New Roman" w:hAnsi="Times New Roman" w:cs="Times New Roman"/>
        </w:rPr>
        <w:t xml:space="preserve">East Java Province is among the regions with the highest divorce rates in Indonesia. In 2024, 77,658 divorce cases were recorded, an increase from 72,319 in 2023 (BPS Jatim, 2024). Madura contributes significantly to these numbers: Bangkalan with 1,595 cases, Sampang with 1,439, Pamekasan with 1,399, and Sumenep with 2,017 cases. This data shows that divorce is not only prevalent at the national and provincial levels but also strongly felt locally. Bangkalan is particularly important to study, as it combines high divorce rates with the strong influence of patriarchal culture in its social life. Thousands of women each year must adapt to becoming single mothers and face complex new roles. </w:t>
      </w:r>
    </w:p>
    <w:p w14:paraId="4B05028A" w14:textId="77777777" w:rsidR="007F440C" w:rsidRDefault="007F440C" w:rsidP="00512FDD">
      <w:pPr>
        <w:spacing w:after="0" w:line="240" w:lineRule="auto"/>
        <w:jc w:val="both"/>
        <w:rPr>
          <w:rFonts w:ascii="Times New Roman" w:eastAsia="Times New Roman" w:hAnsi="Times New Roman" w:cs="Times New Roman"/>
        </w:rPr>
      </w:pPr>
    </w:p>
    <w:p w14:paraId="2CB5E0E7" w14:textId="77777777" w:rsidR="00512FDD" w:rsidRDefault="00512FDD" w:rsidP="00512FDD">
      <w:pPr>
        <w:spacing w:after="0" w:line="240" w:lineRule="auto"/>
        <w:jc w:val="both"/>
        <w:rPr>
          <w:rFonts w:ascii="Times New Roman" w:eastAsia="Times New Roman" w:hAnsi="Times New Roman" w:cs="Times New Roman"/>
        </w:rPr>
      </w:pPr>
      <w:r w:rsidRPr="00512FDD">
        <w:rPr>
          <w:rFonts w:ascii="Times New Roman" w:eastAsia="Times New Roman" w:hAnsi="Times New Roman" w:cs="Times New Roman"/>
        </w:rPr>
        <w:t xml:space="preserve">Previous studies in Madura have shown that single mothers bear a double burden, acting as both breadwinners and caregivers (Himmah &amp; Helmi, 2023). This situation often leads to economic </w:t>
      </w:r>
      <w:r w:rsidRPr="00512FDD">
        <w:rPr>
          <w:rFonts w:ascii="Times New Roman" w:eastAsia="Times New Roman" w:hAnsi="Times New Roman" w:cs="Times New Roman"/>
        </w:rPr>
        <w:lastRenderedPageBreak/>
        <w:t xml:space="preserve">pressures due to limited access to formal employment, with most women working in the informal sector for low wages (Wati &amp; Nurhayati, 2021). In addition, single mothers often face social stigma. Widows are frequently perceived as having failed to maintain their households and are subjected to gossip, discrimination, and marginalization in social interactions (Anhary, 2023; Darmaningrum, 2023). This dual pressure directly affects their psychological condition, triggering stress, anxiety, and even depression (Harlianty et al., 2021; Muqoddam, 2024). </w:t>
      </w:r>
    </w:p>
    <w:p w14:paraId="06D00AC6" w14:textId="77777777" w:rsidR="007F440C" w:rsidRDefault="007F440C" w:rsidP="00512FDD">
      <w:pPr>
        <w:spacing w:after="0" w:line="240" w:lineRule="auto"/>
        <w:jc w:val="both"/>
        <w:rPr>
          <w:rFonts w:ascii="Times New Roman" w:eastAsia="Times New Roman" w:hAnsi="Times New Roman" w:cs="Times New Roman"/>
        </w:rPr>
      </w:pPr>
    </w:p>
    <w:p w14:paraId="08CEB8B0" w14:textId="77777777" w:rsidR="00512FDD" w:rsidRDefault="00512FDD" w:rsidP="00512FDD">
      <w:pPr>
        <w:spacing w:after="0" w:line="240" w:lineRule="auto"/>
        <w:jc w:val="both"/>
        <w:rPr>
          <w:rFonts w:ascii="Times New Roman" w:eastAsia="Times New Roman" w:hAnsi="Times New Roman" w:cs="Times New Roman"/>
        </w:rPr>
      </w:pPr>
      <w:r w:rsidRPr="00512FDD">
        <w:rPr>
          <w:rFonts w:ascii="Times New Roman" w:eastAsia="Times New Roman" w:hAnsi="Times New Roman" w:cs="Times New Roman"/>
        </w:rPr>
        <w:t xml:space="preserve">Divorce also impacts children. Those raised by single mothers are more vulnerable to social difficulties, emotional regulation issues, and academic challenges (Setianingsih &amp; Ardiansyah, 2022; Asriyani et al., 2023; Anggraini et al., 2020). Limited parenting due to the dual role of mothers affects children’s socio-emotional development. This shows the crucial role of single mothers in ensuring children’s well-being. </w:t>
      </w:r>
    </w:p>
    <w:p w14:paraId="285ADB37" w14:textId="77777777" w:rsidR="007F440C" w:rsidRDefault="007F440C" w:rsidP="00512FDD">
      <w:pPr>
        <w:spacing w:after="0" w:line="240" w:lineRule="auto"/>
        <w:jc w:val="both"/>
        <w:rPr>
          <w:rFonts w:ascii="Times New Roman" w:eastAsia="Times New Roman" w:hAnsi="Times New Roman" w:cs="Times New Roman"/>
        </w:rPr>
      </w:pPr>
    </w:p>
    <w:p w14:paraId="1313AC88" w14:textId="77777777" w:rsidR="00512FDD" w:rsidRDefault="00512FDD" w:rsidP="00512FDD">
      <w:pPr>
        <w:spacing w:after="0" w:line="240" w:lineRule="auto"/>
        <w:jc w:val="both"/>
        <w:rPr>
          <w:rFonts w:ascii="Times New Roman" w:eastAsia="Times New Roman" w:hAnsi="Times New Roman" w:cs="Times New Roman"/>
        </w:rPr>
      </w:pPr>
      <w:r w:rsidRPr="00512FDD">
        <w:rPr>
          <w:rFonts w:ascii="Times New Roman" w:eastAsia="Times New Roman" w:hAnsi="Times New Roman" w:cs="Times New Roman"/>
        </w:rPr>
        <w:t xml:space="preserve">Challenges become even more complex in the digital era. APJII (2024) reported that internet penetration in Indonesia reached 79.5% or 221.56 million people in 2024, increasing to 229.4 million (80.7%) in 2025. Even 48.1% of children under 12 are already internet users. They spend an average of 1–5 hours per day on devices, mainly for watching YouTube, playing games, and accessing social media (Fitriani, 2021). High internet use carries serious risks, such as exposure to hoaxes (58%), online fraud (32.5%), and data theft (20.9%) (APJII, 2024). Children with low digital literacy are the most vulnerable group. </w:t>
      </w:r>
    </w:p>
    <w:p w14:paraId="45270649" w14:textId="77777777" w:rsidR="007F440C" w:rsidRDefault="007F440C" w:rsidP="00512FDD">
      <w:pPr>
        <w:spacing w:after="0" w:line="240" w:lineRule="auto"/>
        <w:jc w:val="both"/>
        <w:rPr>
          <w:rFonts w:ascii="Times New Roman" w:eastAsia="Times New Roman" w:hAnsi="Times New Roman" w:cs="Times New Roman"/>
        </w:rPr>
      </w:pPr>
    </w:p>
    <w:p w14:paraId="33DDFCAC" w14:textId="62A73EF4" w:rsidR="00512FDD" w:rsidRDefault="00512FDD" w:rsidP="00512FDD">
      <w:pPr>
        <w:spacing w:after="0" w:line="240" w:lineRule="auto"/>
        <w:jc w:val="both"/>
        <w:rPr>
          <w:rFonts w:ascii="Times New Roman" w:eastAsia="Times New Roman" w:hAnsi="Times New Roman" w:cs="Times New Roman"/>
        </w:rPr>
      </w:pPr>
      <w:r w:rsidRPr="00512FDD">
        <w:rPr>
          <w:rFonts w:ascii="Times New Roman" w:eastAsia="Times New Roman" w:hAnsi="Times New Roman" w:cs="Times New Roman"/>
        </w:rPr>
        <w:t>In this context, the concept of digital parenting becomes important. Livingstone &amp; Helsper (2008) identified three models of parental mediation in digital use: active mediation (discussion and guidance), restrictive mediation (rules and restrictions), and co-use (shared use). Later studies developed an additional category</w:t>
      </w:r>
      <w:r>
        <w:rPr>
          <w:rFonts w:ascii="Times New Roman" w:eastAsia="Times New Roman" w:hAnsi="Times New Roman" w:cs="Times New Roman"/>
        </w:rPr>
        <w:t xml:space="preserve"> </w:t>
      </w:r>
      <w:r w:rsidRPr="00512FDD">
        <w:rPr>
          <w:rFonts w:ascii="Times New Roman" w:eastAsia="Times New Roman" w:hAnsi="Times New Roman" w:cs="Times New Roman"/>
        </w:rPr>
        <w:t xml:space="preserve">monitoring mediation, which emphasizes parental oversight after device use, such as checking watch histories or apps (Zhao et al., 2023; Choy, Lau &amp; Wu, 2024). This practice is highly relevant for single mothers who often face time constraints. </w:t>
      </w:r>
    </w:p>
    <w:p w14:paraId="3AAF1EB0" w14:textId="77777777" w:rsidR="007F440C" w:rsidRDefault="007F440C" w:rsidP="00512FDD">
      <w:pPr>
        <w:spacing w:after="0" w:line="240" w:lineRule="auto"/>
        <w:jc w:val="both"/>
        <w:rPr>
          <w:rFonts w:ascii="Times New Roman" w:eastAsia="Times New Roman" w:hAnsi="Times New Roman" w:cs="Times New Roman"/>
        </w:rPr>
      </w:pPr>
    </w:p>
    <w:p w14:paraId="5EC8F464" w14:textId="77777777" w:rsidR="00512FDD" w:rsidRDefault="00512FDD" w:rsidP="00512FDD">
      <w:pPr>
        <w:spacing w:after="0" w:line="240" w:lineRule="auto"/>
        <w:jc w:val="both"/>
        <w:rPr>
          <w:rFonts w:ascii="Times New Roman" w:eastAsia="Times New Roman" w:hAnsi="Times New Roman" w:cs="Times New Roman"/>
        </w:rPr>
      </w:pPr>
      <w:r w:rsidRPr="00512FDD">
        <w:rPr>
          <w:rFonts w:ascii="Times New Roman" w:eastAsia="Times New Roman" w:hAnsi="Times New Roman" w:cs="Times New Roman"/>
        </w:rPr>
        <w:t xml:space="preserve">Unfortunately, research on digital parenting in the context of single mothers in Madura remains very limited. Some previous studies have explored digital parenting practices in Madura, but they did not specifically examine how single mothers cope with patriarchal pressures (Astuti et al., 2021; Fitroh et al., 2024). Local cultural systems such as bhuppa’-bhabhu’-ghuru-rato strengthen patriarchal dominance and subordinate women (Mohtar, 2023; Nurjanah et al., 2023). This influences the way single mothers carry out digital parenting. </w:t>
      </w:r>
    </w:p>
    <w:p w14:paraId="07124329" w14:textId="77777777" w:rsidR="007F440C" w:rsidRDefault="007F440C" w:rsidP="00512FDD">
      <w:pPr>
        <w:spacing w:after="0" w:line="240" w:lineRule="auto"/>
        <w:jc w:val="both"/>
        <w:rPr>
          <w:rFonts w:ascii="Times New Roman" w:eastAsia="Times New Roman" w:hAnsi="Times New Roman" w:cs="Times New Roman"/>
        </w:rPr>
      </w:pPr>
    </w:p>
    <w:p w14:paraId="59B97D61" w14:textId="522489D8" w:rsidR="000A5FAC" w:rsidRDefault="00512FDD" w:rsidP="00512FDD">
      <w:pPr>
        <w:spacing w:after="0" w:line="240" w:lineRule="auto"/>
        <w:jc w:val="both"/>
        <w:rPr>
          <w:rFonts w:ascii="Times New Roman" w:eastAsia="Times New Roman" w:hAnsi="Times New Roman" w:cs="Times New Roman"/>
        </w:rPr>
      </w:pPr>
      <w:r w:rsidRPr="00512FDD">
        <w:rPr>
          <w:rFonts w:ascii="Times New Roman" w:eastAsia="Times New Roman" w:hAnsi="Times New Roman" w:cs="Times New Roman"/>
        </w:rPr>
        <w:t>Based on this background, this study aims to describe the digital parenting models adopted by single mothers in Bangkalan. It focuses on digital parenting strategies, challenges, and the influence of patriarchal culture on parenting practices.</w:t>
      </w:r>
    </w:p>
    <w:p w14:paraId="3C0BD3F2" w14:textId="77777777" w:rsidR="000A5FAC" w:rsidRDefault="000A5FAC">
      <w:pPr>
        <w:spacing w:after="0" w:line="240" w:lineRule="auto"/>
        <w:rPr>
          <w:rFonts w:ascii="Times New Roman" w:eastAsia="Times New Roman" w:hAnsi="Times New Roman" w:cs="Times New Roman"/>
        </w:rPr>
      </w:pPr>
    </w:p>
    <w:p w14:paraId="2CCEBF5C" w14:textId="1DFDF29B" w:rsidR="000A5FAC"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RESEARCH METHOD</w:t>
      </w:r>
    </w:p>
    <w:p w14:paraId="4A717BA3"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his study employed a qualitative approach with a case study design (Yin, 2015). The case study method was chosen because it is suitable for exploring in depth the digital parenting practices of single mothers within a patriarchal cultural context. Bangkalan was selected as the research location due to its high divorce rate and strong patriarchal values, making it a unique site for studying how cultural structures influence single mothers’ parenting strategies.</w:t>
      </w:r>
    </w:p>
    <w:p w14:paraId="7EA0E843" w14:textId="77777777" w:rsidR="009836F8" w:rsidRPr="009836F8" w:rsidRDefault="009836F8" w:rsidP="009836F8">
      <w:pPr>
        <w:spacing w:after="0" w:line="240" w:lineRule="auto"/>
        <w:jc w:val="both"/>
        <w:rPr>
          <w:rFonts w:ascii="Times New Roman" w:eastAsia="Times New Roman" w:hAnsi="Times New Roman" w:cs="Times New Roman"/>
        </w:rPr>
      </w:pPr>
    </w:p>
    <w:p w14:paraId="7DFB608D"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Participants were selected using purposive sampling. The inclusion criteria were: (1) women who are single mothers, (2) residing in Bangkalan, (3) having children of elementary to secondary school age who actively use digital devices, and (4) willingness to participate in the study. Based on these criteria, six single mothers were recruited, representing diverse ages (from early 30s to late 40s), socio-economic backgrounds, and number of children.</w:t>
      </w:r>
    </w:p>
    <w:p w14:paraId="2FB3F823" w14:textId="77777777" w:rsidR="009836F8" w:rsidRPr="009836F8" w:rsidRDefault="009836F8" w:rsidP="009836F8">
      <w:pPr>
        <w:spacing w:after="0" w:line="240" w:lineRule="auto"/>
        <w:jc w:val="both"/>
        <w:rPr>
          <w:rFonts w:ascii="Times New Roman" w:eastAsia="Times New Roman" w:hAnsi="Times New Roman" w:cs="Times New Roman"/>
        </w:rPr>
      </w:pPr>
    </w:p>
    <w:p w14:paraId="26431462"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Data were collected primarily through semi-structured in-depth interviews. The interviews explored mothers’ experiences with digital parenting, their monitoring strategies, and the challenges they faced in daily life. Each session lasted approximately 45–90 minutes and was conducted mostly at the participants’ homes to create a comfortable atmosphere for sharing personal experiences.</w:t>
      </w:r>
    </w:p>
    <w:p w14:paraId="7671B9E2" w14:textId="77777777" w:rsidR="009836F8" w:rsidRPr="009836F8" w:rsidRDefault="009836F8" w:rsidP="009836F8">
      <w:pPr>
        <w:spacing w:after="0" w:line="240" w:lineRule="auto"/>
        <w:jc w:val="both"/>
        <w:rPr>
          <w:rFonts w:ascii="Times New Roman" w:eastAsia="Times New Roman" w:hAnsi="Times New Roman" w:cs="Times New Roman"/>
        </w:rPr>
      </w:pPr>
    </w:p>
    <w:p w14:paraId="03F4FB7B"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To complement the interviews, documentation and field notes were also collected. These additional sources of data provided context and supported triangulation, ensuring that the findings were not solely dependent on verbal accounts but also enriched by observational insights. This multi-source approach helped strengthen the validity of the study.</w:t>
      </w:r>
    </w:p>
    <w:p w14:paraId="68605235" w14:textId="77777777" w:rsidR="009836F8" w:rsidRPr="009836F8" w:rsidRDefault="009836F8" w:rsidP="009836F8">
      <w:pPr>
        <w:spacing w:after="0" w:line="240" w:lineRule="auto"/>
        <w:jc w:val="both"/>
        <w:rPr>
          <w:rFonts w:ascii="Times New Roman" w:eastAsia="Times New Roman" w:hAnsi="Times New Roman" w:cs="Times New Roman"/>
        </w:rPr>
      </w:pPr>
    </w:p>
    <w:p w14:paraId="523EA1C1"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Data analysis was conducted using a pattern matching technique as outlined by Yin (2015). Empirical patterns identified from the interviews were compared with the theoretical framework of digital parenting proposed by Livingstone and Helsper (2008) and later developed by Blum-Ross and Livingstone (2020). The analysis was followed by explanation building, which allowed the researcher to interpret how stigma, double burdens, and patriarchal pressures shaped mothers’ digital parenting practices.</w:t>
      </w:r>
    </w:p>
    <w:p w14:paraId="47D05589" w14:textId="77777777" w:rsidR="009836F8" w:rsidRPr="009836F8" w:rsidRDefault="009836F8" w:rsidP="009836F8">
      <w:pPr>
        <w:spacing w:after="0" w:line="240" w:lineRule="auto"/>
        <w:jc w:val="both"/>
        <w:rPr>
          <w:rFonts w:ascii="Times New Roman" w:eastAsia="Times New Roman" w:hAnsi="Times New Roman" w:cs="Times New Roman"/>
        </w:rPr>
      </w:pPr>
    </w:p>
    <w:p w14:paraId="1E6E3C3E"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To ensure trustworthiness, the study applied source and method triangulation. Findings were cross-verified across different data sources, and member checking was conducted by sharing interpretations with participants to confirm accuracy. These procedures increased the credibility and dependability of the results.</w:t>
      </w:r>
    </w:p>
    <w:p w14:paraId="0609D757" w14:textId="77777777" w:rsidR="009836F8" w:rsidRPr="009836F8" w:rsidRDefault="009836F8" w:rsidP="009836F8">
      <w:pPr>
        <w:spacing w:after="0" w:line="240" w:lineRule="auto"/>
        <w:jc w:val="both"/>
        <w:rPr>
          <w:rFonts w:ascii="Times New Roman" w:eastAsia="Times New Roman" w:hAnsi="Times New Roman" w:cs="Times New Roman"/>
        </w:rPr>
      </w:pPr>
    </w:p>
    <w:p w14:paraId="4F5A590D" w14:textId="4296DCA7" w:rsidR="00DC33BF"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Ethical considerations were carefully addressed. Informed consent was obtained from all participants prior to the interviews. The confidentiality of informants was strictly protected, and participation was entirely voluntary. Data were used solely for academic purposes, and all identifying information was anonymized to safeguard participants’ privacy.</w:t>
      </w:r>
    </w:p>
    <w:p w14:paraId="5A6DF861" w14:textId="77777777" w:rsidR="009836F8" w:rsidRDefault="009836F8" w:rsidP="009836F8">
      <w:pPr>
        <w:spacing w:after="0" w:line="240" w:lineRule="auto"/>
        <w:jc w:val="both"/>
        <w:rPr>
          <w:rFonts w:ascii="Times New Roman" w:eastAsia="Times New Roman" w:hAnsi="Times New Roman" w:cs="Times New Roman"/>
        </w:rPr>
      </w:pPr>
    </w:p>
    <w:p w14:paraId="461F7A4E" w14:textId="40A3CDCA" w:rsidR="00DC33BF" w:rsidRDefault="00000000" w:rsidP="00DC33B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RESEARCH FINDINGS</w:t>
      </w:r>
    </w:p>
    <w:p w14:paraId="4A73E09A" w14:textId="77777777"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This study found that four models of digital parenting were practiced by single mothers in Bangkalan. Three of these—active mediation, restrictive mediation, and co-use—were originally identified by Livingstone &amp; Helsper (2008) as the foundational models of parental mediation. Later developments in the literature, such as the work of Valkenburg, Piotrowski, Hermanns &amp; de Leeuw (2013), expanded the framework by introducing monitoring mediation, a model that emphasizes parental oversight after children use devices. This fourth model has since been reinforced by more recent research (Zhao et al., 2023; Choy, Lau &amp; Wu, 2024).</w:t>
      </w:r>
    </w:p>
    <w:p w14:paraId="40F9829A" w14:textId="77777777" w:rsidR="00DC33BF" w:rsidRDefault="00DC33BF" w:rsidP="00DC33BF">
      <w:pPr>
        <w:spacing w:after="0" w:line="240" w:lineRule="auto"/>
        <w:jc w:val="both"/>
        <w:rPr>
          <w:rFonts w:ascii="Times New Roman" w:eastAsia="Times New Roman" w:hAnsi="Times New Roman" w:cs="Times New Roman"/>
        </w:rPr>
      </w:pPr>
    </w:p>
    <w:p w14:paraId="5A7C58CC" w14:textId="2AFCD80F"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Among the four models, monitoring and active mediation emerged as the most dominant strategies in Bangkalan, while restrictive mediation and co-use were less frequently applied. The following findings describe each model in detail, alongside the supporting and hindering factors that shaped mothers’ practices and the variations across marital status and residential contexts.</w:t>
      </w:r>
    </w:p>
    <w:p w14:paraId="6F6776AE" w14:textId="3F142EE7" w:rsidR="00DC33BF" w:rsidRPr="00DC33BF" w:rsidRDefault="00DC33BF" w:rsidP="00DC33BF">
      <w:pPr>
        <w:spacing w:after="0" w:line="240" w:lineRule="auto"/>
        <w:jc w:val="both"/>
        <w:rPr>
          <w:rFonts w:ascii="Times New Roman" w:eastAsia="Times New Roman" w:hAnsi="Times New Roman" w:cs="Times New Roman"/>
        </w:rPr>
      </w:pPr>
    </w:p>
    <w:p w14:paraId="6F40D29D" w14:textId="77777777" w:rsidR="00DC33BF" w:rsidRPr="00DC33BF" w:rsidRDefault="00DC33BF" w:rsidP="00DC33BF">
      <w:pPr>
        <w:spacing w:after="0" w:line="240" w:lineRule="auto"/>
        <w:rPr>
          <w:rFonts w:ascii="Times New Roman" w:eastAsia="Times New Roman" w:hAnsi="Times New Roman" w:cs="Times New Roman"/>
          <w:i/>
          <w:iCs/>
        </w:rPr>
      </w:pPr>
      <w:r w:rsidRPr="00DC33BF">
        <w:rPr>
          <w:rFonts w:ascii="Times New Roman" w:eastAsia="Times New Roman" w:hAnsi="Times New Roman" w:cs="Times New Roman"/>
          <w:i/>
          <w:iCs/>
        </w:rPr>
        <w:t>Active Mediation</w:t>
      </w:r>
    </w:p>
    <w:p w14:paraId="24DCD656" w14:textId="77777777"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Active mediation was evident when mothers attempted to provide guidance, explanations, or short discussions about their children’s digital device use. Mothers sought to instill caution by reminding children to avoid inappropriate applications, choose safer content, and refrain from interacting with strangers online. This reflects the essence of active mediation as proposed by Livingstone and Helsper (2008), which highlights parental involvement through direct communication.</w:t>
      </w:r>
    </w:p>
    <w:p w14:paraId="11FB7349" w14:textId="77777777" w:rsidR="00DC33BF" w:rsidRDefault="00DC33BF" w:rsidP="00DC33BF">
      <w:pPr>
        <w:spacing w:after="0" w:line="240" w:lineRule="auto"/>
        <w:jc w:val="both"/>
        <w:rPr>
          <w:rFonts w:ascii="Times New Roman" w:eastAsia="Times New Roman" w:hAnsi="Times New Roman" w:cs="Times New Roman"/>
        </w:rPr>
      </w:pPr>
    </w:p>
    <w:p w14:paraId="47175A1D" w14:textId="51A3BFA1"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 xml:space="preserve">In practice, active mediation in Bangkalan was minimalist and highly practical. Mothers rarely had time for extended conversations because of their dual responsibilities as breadwinners and caregivers. Instead, they offered short reminders in everyday interactions, such as during meals or before bedtime. For example, Mother S (39 years old) explained, </w:t>
      </w:r>
      <w:r w:rsidRPr="00DC33BF">
        <w:rPr>
          <w:rFonts w:ascii="Times New Roman" w:eastAsia="Times New Roman" w:hAnsi="Times New Roman" w:cs="Times New Roman"/>
          <w:i/>
          <w:iCs/>
        </w:rPr>
        <w:t>“At first, I gave my child a phone every day, but now I limit it, because when he is with his grandmother, she often gives him the phone all the time.”</w:t>
      </w:r>
      <w:r w:rsidRPr="00DC33BF">
        <w:rPr>
          <w:rFonts w:ascii="Times New Roman" w:eastAsia="Times New Roman" w:hAnsi="Times New Roman" w:cs="Times New Roman"/>
        </w:rPr>
        <w:t xml:space="preserve"> Her statement shows that active mediation not only required communication with children but also negotiation with relatives, particularly grandmothers, who often had more permissive attitudes.</w:t>
      </w:r>
    </w:p>
    <w:p w14:paraId="2F2FA398" w14:textId="77777777" w:rsidR="00DC33BF" w:rsidRDefault="00DC33BF" w:rsidP="00DC33BF">
      <w:pPr>
        <w:spacing w:after="0" w:line="240" w:lineRule="auto"/>
        <w:jc w:val="both"/>
        <w:rPr>
          <w:rFonts w:ascii="Times New Roman" w:eastAsia="Times New Roman" w:hAnsi="Times New Roman" w:cs="Times New Roman"/>
        </w:rPr>
      </w:pPr>
    </w:p>
    <w:p w14:paraId="65E8DF34" w14:textId="393E898C"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 xml:space="preserve">This negotiation aspect highlights that digital parenting is not limited to dyadic parent–child relations but is embedded in broader family dynamics. Mothers in Bangkalan frequently found themselves renegotiating digital rules within multigenerational households, making active mediation a collective </w:t>
      </w:r>
      <w:r w:rsidRPr="00DC33BF">
        <w:rPr>
          <w:rFonts w:ascii="Times New Roman" w:eastAsia="Times New Roman" w:hAnsi="Times New Roman" w:cs="Times New Roman"/>
        </w:rPr>
        <w:lastRenderedPageBreak/>
        <w:t>rather than an individual responsibility. The role of grandmothers in giving children more access to devices forced mothers to reassert authority, which was not always easy given the patriarchal hierarchy within families.</w:t>
      </w:r>
    </w:p>
    <w:p w14:paraId="01CD3A34" w14:textId="77777777" w:rsidR="00DC33BF" w:rsidRDefault="00DC33BF" w:rsidP="00DC33BF">
      <w:pPr>
        <w:spacing w:after="0" w:line="240" w:lineRule="auto"/>
        <w:jc w:val="both"/>
        <w:rPr>
          <w:rFonts w:ascii="Times New Roman" w:eastAsia="Times New Roman" w:hAnsi="Times New Roman" w:cs="Times New Roman"/>
        </w:rPr>
      </w:pPr>
    </w:p>
    <w:p w14:paraId="31C7B179" w14:textId="671A94D9"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Active mediation also revealed the tension between mothers’ intentions and structural constraints. While mothers wanted to guide their children actively, their long working hours and household duties often reduced their ability to do so. This inconsistency reflects how single mothers adapt strategies to fit their circumstances, showing that active mediation in Bangkalan was more about survival and practicality than about consistent educational engagement.</w:t>
      </w:r>
    </w:p>
    <w:p w14:paraId="6532DEE7" w14:textId="3D555DBD" w:rsidR="00DC33BF" w:rsidRDefault="00DC33BF" w:rsidP="00DC33BF">
      <w:pPr>
        <w:spacing w:after="0" w:line="240" w:lineRule="auto"/>
        <w:rPr>
          <w:rFonts w:ascii="Times New Roman" w:eastAsia="Times New Roman" w:hAnsi="Times New Roman" w:cs="Times New Roman"/>
          <w:b/>
          <w:bCs/>
        </w:rPr>
      </w:pPr>
    </w:p>
    <w:p w14:paraId="1DB3137D" w14:textId="798E5A80" w:rsidR="00DC33BF" w:rsidRPr="00DC33BF" w:rsidRDefault="00DC33BF" w:rsidP="00DC33BF">
      <w:pPr>
        <w:spacing w:after="0" w:line="240" w:lineRule="auto"/>
        <w:rPr>
          <w:rFonts w:ascii="Times New Roman" w:eastAsia="Times New Roman" w:hAnsi="Times New Roman" w:cs="Times New Roman"/>
          <w:i/>
          <w:iCs/>
        </w:rPr>
      </w:pPr>
      <w:r w:rsidRPr="00DC33BF">
        <w:rPr>
          <w:rFonts w:ascii="Times New Roman" w:eastAsia="Times New Roman" w:hAnsi="Times New Roman" w:cs="Times New Roman"/>
          <w:i/>
          <w:iCs/>
        </w:rPr>
        <w:t>Restrictive Mediation</w:t>
      </w:r>
    </w:p>
    <w:p w14:paraId="79FF549C" w14:textId="77777777"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Restrictive mediation was implemented through limitations on screen time and prohibitions on specific games or applications. According to Livingstone and Helsper (2008), this model aims to protect children from risks by enforcing boundaries. In Bangkalan, mothers attempted to apply restrictions, such as limiting device use to certain hours or banning particular games.</w:t>
      </w:r>
    </w:p>
    <w:p w14:paraId="2E60D0B3" w14:textId="77777777" w:rsidR="00DC33BF" w:rsidRDefault="00DC33BF" w:rsidP="00DC33BF">
      <w:pPr>
        <w:spacing w:after="0" w:line="240" w:lineRule="auto"/>
        <w:jc w:val="both"/>
        <w:rPr>
          <w:rFonts w:ascii="Times New Roman" w:eastAsia="Times New Roman" w:hAnsi="Times New Roman" w:cs="Times New Roman"/>
        </w:rPr>
      </w:pPr>
    </w:p>
    <w:p w14:paraId="535DD956" w14:textId="6B9E2E3D"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 xml:space="preserve">However, restrictions were rarely applied consistently. Many mothers admitted that work-related fatigue often led them to relax rules. As Mother K (34 years old) shared, </w:t>
      </w:r>
      <w:r w:rsidRPr="00DC33BF">
        <w:rPr>
          <w:rFonts w:ascii="Times New Roman" w:eastAsia="Times New Roman" w:hAnsi="Times New Roman" w:cs="Times New Roman"/>
          <w:i/>
          <w:iCs/>
        </w:rPr>
        <w:t>“I forbid my child from playing games, but when I come home from work tired, I give him the phone just to keep him calm.”</w:t>
      </w:r>
      <w:r w:rsidRPr="00DC33BF">
        <w:rPr>
          <w:rFonts w:ascii="Times New Roman" w:eastAsia="Times New Roman" w:hAnsi="Times New Roman" w:cs="Times New Roman"/>
        </w:rPr>
        <w:t xml:space="preserve"> Her words reveal how restrictions, instead of being systematic, became coping mechanisms for managing children’s behavior during moments of exhaustion.</w:t>
      </w:r>
    </w:p>
    <w:p w14:paraId="6C040CBD" w14:textId="77777777" w:rsidR="00DC33BF" w:rsidRDefault="00DC33BF" w:rsidP="00DC33BF">
      <w:pPr>
        <w:spacing w:after="0" w:line="240" w:lineRule="auto"/>
        <w:jc w:val="both"/>
        <w:rPr>
          <w:rFonts w:ascii="Times New Roman" w:eastAsia="Times New Roman" w:hAnsi="Times New Roman" w:cs="Times New Roman"/>
        </w:rPr>
      </w:pPr>
    </w:p>
    <w:p w14:paraId="52678B0A" w14:textId="5333244A"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The situational nature of restrictive mediation demonstrates how single mothers balance ideals of discipline with the practical need to maintain household harmony. Devices were often used as tools to pacify children quickly, especially when mothers lacked the energy for conflict. This pragmatic use of restriction contrasts with Western contexts, where restrictive mediation is often framed as consistent and rule-based.</w:t>
      </w:r>
    </w:p>
    <w:p w14:paraId="56EE1981" w14:textId="77777777" w:rsidR="00DC33BF" w:rsidRDefault="00DC33BF" w:rsidP="00DC33BF">
      <w:pPr>
        <w:spacing w:after="0" w:line="240" w:lineRule="auto"/>
        <w:jc w:val="both"/>
        <w:rPr>
          <w:rFonts w:ascii="Times New Roman" w:eastAsia="Times New Roman" w:hAnsi="Times New Roman" w:cs="Times New Roman"/>
        </w:rPr>
      </w:pPr>
    </w:p>
    <w:p w14:paraId="694DCD75" w14:textId="7269910A"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Another feature of restrictive mediation in Bangkalan was the influence of extended families. When grandmothers allowed more generous device use, restrictions imposed by mothers were undermined. This weakened the consistency of rules and created tension between mothers’ authority and the more lenient attitudes of relatives. In such cases, restrictions were not only inconsistent but also contested within the family environment.</w:t>
      </w:r>
    </w:p>
    <w:p w14:paraId="68CFDEA3" w14:textId="075540DC" w:rsidR="00DC33BF" w:rsidRPr="00DC33BF" w:rsidRDefault="00DC33BF" w:rsidP="00DC33BF">
      <w:pPr>
        <w:spacing w:after="0" w:line="240" w:lineRule="auto"/>
        <w:rPr>
          <w:rFonts w:ascii="Times New Roman" w:eastAsia="Times New Roman" w:hAnsi="Times New Roman" w:cs="Times New Roman"/>
        </w:rPr>
      </w:pPr>
    </w:p>
    <w:p w14:paraId="099D0AF4" w14:textId="77777777" w:rsidR="00DC33BF" w:rsidRPr="00DC33BF" w:rsidRDefault="00DC33BF" w:rsidP="00DC33BF">
      <w:pPr>
        <w:spacing w:after="0" w:line="240" w:lineRule="auto"/>
        <w:rPr>
          <w:rFonts w:ascii="Times New Roman" w:eastAsia="Times New Roman" w:hAnsi="Times New Roman" w:cs="Times New Roman"/>
          <w:i/>
          <w:iCs/>
        </w:rPr>
      </w:pPr>
      <w:r w:rsidRPr="00DC33BF">
        <w:rPr>
          <w:rFonts w:ascii="Times New Roman" w:eastAsia="Times New Roman" w:hAnsi="Times New Roman" w:cs="Times New Roman"/>
          <w:i/>
          <w:iCs/>
        </w:rPr>
        <w:t>Co-use</w:t>
      </w:r>
    </w:p>
    <w:p w14:paraId="68B9F028" w14:textId="77777777"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Co-use, defined by Livingstone and Helsper (2008) as parents sharing digital activities with children, was the least common model observed in this study. Mothers occasionally practiced co-use, such as watching YouTube videos or listening to music together, but these moments were incidental and unplanned.</w:t>
      </w:r>
    </w:p>
    <w:p w14:paraId="7BFA5F37" w14:textId="77777777" w:rsidR="00DC33BF" w:rsidRDefault="00DC33BF" w:rsidP="00DC33BF">
      <w:pPr>
        <w:spacing w:after="0" w:line="240" w:lineRule="auto"/>
        <w:jc w:val="both"/>
        <w:rPr>
          <w:rFonts w:ascii="Times New Roman" w:eastAsia="Times New Roman" w:hAnsi="Times New Roman" w:cs="Times New Roman"/>
        </w:rPr>
      </w:pPr>
    </w:p>
    <w:p w14:paraId="403F0D3E" w14:textId="54207376"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 xml:space="preserve">The scarcity of co-use is closely tied to mothers’ heavy domestic workload. As Mother A (42 years old) explained, </w:t>
      </w:r>
      <w:r w:rsidRPr="00DC33BF">
        <w:rPr>
          <w:rFonts w:ascii="Times New Roman" w:eastAsia="Times New Roman" w:hAnsi="Times New Roman" w:cs="Times New Roman"/>
          <w:i/>
          <w:iCs/>
        </w:rPr>
        <w:t>“Sometimes on weekends I watch YouTube with my child, but most of the time I am busy with housework.”</w:t>
      </w:r>
      <w:r w:rsidRPr="00DC33BF">
        <w:rPr>
          <w:rFonts w:ascii="Times New Roman" w:eastAsia="Times New Roman" w:hAnsi="Times New Roman" w:cs="Times New Roman"/>
        </w:rPr>
        <w:t xml:space="preserve"> This highlights that opportunities for shared digital use were rare because mothers prioritized housework and income-generating activities over leisure activities with children.</w:t>
      </w:r>
    </w:p>
    <w:p w14:paraId="04E4AF29" w14:textId="77777777" w:rsidR="00DC33BF" w:rsidRDefault="00DC33BF" w:rsidP="00DC33BF">
      <w:pPr>
        <w:spacing w:after="0" w:line="240" w:lineRule="auto"/>
        <w:jc w:val="both"/>
        <w:rPr>
          <w:rFonts w:ascii="Times New Roman" w:eastAsia="Times New Roman" w:hAnsi="Times New Roman" w:cs="Times New Roman"/>
        </w:rPr>
      </w:pPr>
    </w:p>
    <w:p w14:paraId="4DEBCDC7" w14:textId="2C744E18"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The rarity of co-use also reflects cultural structures. In patriarchal Madurese society, domestic responsibilities are heavily assigned to women, leaving them with little free time. Unlike Western findings, where co-use is emphasized as a bonding activity, in Bangkalan it was secondary to supervision and restriction. Mothers simply lacked the time and energy to turn co-use into a consistent parenting strategy.</w:t>
      </w:r>
    </w:p>
    <w:p w14:paraId="1FD0E881" w14:textId="77777777" w:rsidR="00DC33BF" w:rsidRDefault="00DC33BF" w:rsidP="00DC33BF">
      <w:pPr>
        <w:spacing w:after="0" w:line="240" w:lineRule="auto"/>
        <w:jc w:val="both"/>
        <w:rPr>
          <w:rFonts w:ascii="Times New Roman" w:eastAsia="Times New Roman" w:hAnsi="Times New Roman" w:cs="Times New Roman"/>
        </w:rPr>
      </w:pPr>
    </w:p>
    <w:p w14:paraId="6A42255B" w14:textId="57C4467C"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Thus, co-use functioned more as a side activity rather than a deliberate parenting model. It emerged occasionally during free time but did not form a significant part of mothers’ digital parenting practices. This highlights how structural and cultural constraints shape not only the presence but also the absence of certain parenting models.</w:t>
      </w:r>
    </w:p>
    <w:p w14:paraId="069FFAA4" w14:textId="339AE15C" w:rsidR="00DC33BF" w:rsidRPr="00DC33BF" w:rsidRDefault="00DC33BF" w:rsidP="00DC33BF">
      <w:pPr>
        <w:spacing w:after="0" w:line="240" w:lineRule="auto"/>
        <w:rPr>
          <w:rFonts w:ascii="Times New Roman" w:eastAsia="Times New Roman" w:hAnsi="Times New Roman" w:cs="Times New Roman"/>
        </w:rPr>
      </w:pPr>
    </w:p>
    <w:p w14:paraId="425F0C3E" w14:textId="77777777" w:rsidR="00DC33BF" w:rsidRPr="00DC33BF" w:rsidRDefault="00DC33BF" w:rsidP="00DC33BF">
      <w:pPr>
        <w:spacing w:after="0" w:line="240" w:lineRule="auto"/>
        <w:rPr>
          <w:rFonts w:ascii="Times New Roman" w:eastAsia="Times New Roman" w:hAnsi="Times New Roman" w:cs="Times New Roman"/>
          <w:i/>
          <w:iCs/>
        </w:rPr>
      </w:pPr>
      <w:r w:rsidRPr="00DC33BF">
        <w:rPr>
          <w:rFonts w:ascii="Times New Roman" w:eastAsia="Times New Roman" w:hAnsi="Times New Roman" w:cs="Times New Roman"/>
          <w:i/>
          <w:iCs/>
        </w:rPr>
        <w:t>Monitoring Mediation</w:t>
      </w:r>
    </w:p>
    <w:p w14:paraId="536575DF" w14:textId="77777777"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Monitoring mediation, introduced by Valkenburg et al. (2013) and later emphasized by Zhao et al. (2023) and Choy, Lau &amp; Wu (2024), was the most dominant model among single mothers in Bangkalan. This strategy involved parents checking children’s browsing histories, inspecting applications, or asking questions about online activities.</w:t>
      </w:r>
    </w:p>
    <w:p w14:paraId="2630626E" w14:textId="77777777" w:rsidR="00DC33BF" w:rsidRDefault="00DC33BF" w:rsidP="00DC33BF">
      <w:pPr>
        <w:spacing w:after="0" w:line="240" w:lineRule="auto"/>
        <w:jc w:val="both"/>
        <w:rPr>
          <w:rFonts w:ascii="Times New Roman" w:eastAsia="Times New Roman" w:hAnsi="Times New Roman" w:cs="Times New Roman"/>
        </w:rPr>
      </w:pPr>
    </w:p>
    <w:p w14:paraId="7667D38F" w14:textId="4F23A9A8"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 xml:space="preserve">Mothers perceived monitoring as the most realistic strategy because it allowed them to maintain oversight despite limited time and energy. </w:t>
      </w:r>
      <w:r w:rsidRPr="00DC33BF">
        <w:rPr>
          <w:rFonts w:ascii="Times New Roman" w:eastAsia="Times New Roman" w:hAnsi="Times New Roman" w:cs="Times New Roman"/>
          <w:b/>
          <w:bCs/>
        </w:rPr>
        <w:t>Mother K (35 years old)</w:t>
      </w:r>
      <w:r w:rsidRPr="00DC33BF">
        <w:rPr>
          <w:rFonts w:ascii="Times New Roman" w:eastAsia="Times New Roman" w:hAnsi="Times New Roman" w:cs="Times New Roman"/>
        </w:rPr>
        <w:t xml:space="preserve"> explained, </w:t>
      </w:r>
      <w:r w:rsidRPr="00DC33BF">
        <w:rPr>
          <w:rFonts w:ascii="Times New Roman" w:eastAsia="Times New Roman" w:hAnsi="Times New Roman" w:cs="Times New Roman"/>
          <w:i/>
          <w:iCs/>
        </w:rPr>
        <w:t>“I usually check my child’s YouTube history, ask what they have watched, but when I am busy, I just let it go first.”</w:t>
      </w:r>
      <w:r w:rsidRPr="00DC33BF">
        <w:rPr>
          <w:rFonts w:ascii="Times New Roman" w:eastAsia="Times New Roman" w:hAnsi="Times New Roman" w:cs="Times New Roman"/>
        </w:rPr>
        <w:t xml:space="preserve"> Her experience illustrates the flexible nature of monitoring, which could be done when time was available and relaxed when mothers were overwhelmed.</w:t>
      </w:r>
    </w:p>
    <w:p w14:paraId="2135C3BE" w14:textId="77777777" w:rsidR="00DC33BF" w:rsidRDefault="00DC33BF" w:rsidP="00DC33BF">
      <w:pPr>
        <w:spacing w:after="0" w:line="240" w:lineRule="auto"/>
        <w:jc w:val="both"/>
        <w:rPr>
          <w:rFonts w:ascii="Times New Roman" w:eastAsia="Times New Roman" w:hAnsi="Times New Roman" w:cs="Times New Roman"/>
        </w:rPr>
      </w:pPr>
    </w:p>
    <w:p w14:paraId="082C1634" w14:textId="293CEBFB"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Monitoring was also perceived as more sustainable than active or restrictive mediation. Active mediation required time for conversations, and restrictions demanded consistent enforcement, both of which were difficult for overburdened single mothers. Monitoring, by contrast, could be integrated into mothers’ routines, making it adaptable to their daily schedules.</w:t>
      </w:r>
    </w:p>
    <w:p w14:paraId="59791843" w14:textId="77777777" w:rsidR="00DC33BF" w:rsidRDefault="00DC33BF" w:rsidP="00DC33BF">
      <w:pPr>
        <w:spacing w:after="0" w:line="240" w:lineRule="auto"/>
        <w:jc w:val="both"/>
        <w:rPr>
          <w:rFonts w:ascii="Times New Roman" w:eastAsia="Times New Roman" w:hAnsi="Times New Roman" w:cs="Times New Roman"/>
        </w:rPr>
      </w:pPr>
    </w:p>
    <w:p w14:paraId="1E5C891B" w14:textId="26A31569" w:rsidR="00DC33BF" w:rsidRPr="00DC33BF" w:rsidRDefault="00DC33BF" w:rsidP="00DC33BF">
      <w:pPr>
        <w:spacing w:after="0" w:line="240" w:lineRule="auto"/>
        <w:jc w:val="both"/>
        <w:rPr>
          <w:rFonts w:ascii="Times New Roman" w:eastAsia="Times New Roman" w:hAnsi="Times New Roman" w:cs="Times New Roman"/>
        </w:rPr>
      </w:pPr>
      <w:r w:rsidRPr="00DC33BF">
        <w:rPr>
          <w:rFonts w:ascii="Times New Roman" w:eastAsia="Times New Roman" w:hAnsi="Times New Roman" w:cs="Times New Roman"/>
        </w:rPr>
        <w:t>Beyond practicality, monitoring also carried symbolic meaning. For widowed mothers especially, being able to monitor their children’s digital activities affirmed their role as responsible parents. In a context where widowhood is stigmatized, showing control over children became a way to counter negative social judgments. Thus, monitoring combined practical supervision with symbolic assertion of maternal authority.</w:t>
      </w:r>
    </w:p>
    <w:p w14:paraId="5F049DD5" w14:textId="15A4A83F" w:rsidR="00DC33BF" w:rsidRPr="00DC33BF" w:rsidRDefault="00DC33BF" w:rsidP="00DC33BF">
      <w:pPr>
        <w:spacing w:after="0" w:line="240" w:lineRule="auto"/>
        <w:rPr>
          <w:rFonts w:ascii="Times New Roman" w:eastAsia="Times New Roman" w:hAnsi="Times New Roman" w:cs="Times New Roman"/>
        </w:rPr>
      </w:pPr>
    </w:p>
    <w:p w14:paraId="4F27EA17" w14:textId="77777777" w:rsidR="00DC33BF" w:rsidRPr="00DC33BF" w:rsidRDefault="00DC33BF" w:rsidP="00DC33BF">
      <w:pPr>
        <w:spacing w:after="0" w:line="240" w:lineRule="auto"/>
        <w:rPr>
          <w:rFonts w:ascii="Times New Roman" w:eastAsia="Times New Roman" w:hAnsi="Times New Roman" w:cs="Times New Roman"/>
          <w:i/>
          <w:iCs/>
        </w:rPr>
      </w:pPr>
      <w:r w:rsidRPr="00DC33BF">
        <w:rPr>
          <w:rFonts w:ascii="Times New Roman" w:eastAsia="Times New Roman" w:hAnsi="Times New Roman" w:cs="Times New Roman"/>
          <w:i/>
          <w:iCs/>
        </w:rPr>
        <w:t>Supporting Factors</w:t>
      </w:r>
    </w:p>
    <w:p w14:paraId="1F758903" w14:textId="77777777" w:rsidR="008A37C5" w:rsidRPr="008A37C5" w:rsidRDefault="008A37C5" w:rsidP="008A37C5">
      <w:pPr>
        <w:spacing w:after="0" w:line="240" w:lineRule="auto"/>
        <w:jc w:val="both"/>
        <w:rPr>
          <w:rFonts w:ascii="Times New Roman" w:eastAsia="Times New Roman" w:hAnsi="Times New Roman" w:cs="Times New Roman"/>
        </w:rPr>
      </w:pPr>
      <w:r w:rsidRPr="008A37C5">
        <w:rPr>
          <w:rFonts w:ascii="Times New Roman" w:eastAsia="Times New Roman" w:hAnsi="Times New Roman" w:cs="Times New Roman"/>
        </w:rPr>
        <w:t>Several factors supported digital parenting among single mothers in Bangkalan. One of the most significant was the role of extended families, especially grandmothers. When mothers were occupied with work or other responsibilities, grandmothers often stepped in to watch over the children. This form of support helped reduce the risks of children being left entirely unsupervised. Although the supervision provided by grandmothers was not always strict—for instance, they sometimes allowed longer screen time than mothers preferred—their presence nonetheless gave mothers reassurance that their children were not completely alone.</w:t>
      </w:r>
    </w:p>
    <w:p w14:paraId="17D6A64B" w14:textId="77777777" w:rsidR="008A37C5" w:rsidRDefault="008A37C5" w:rsidP="008A37C5">
      <w:pPr>
        <w:spacing w:after="0" w:line="240" w:lineRule="auto"/>
        <w:jc w:val="both"/>
        <w:rPr>
          <w:rFonts w:ascii="Times New Roman" w:eastAsia="Times New Roman" w:hAnsi="Times New Roman" w:cs="Times New Roman"/>
        </w:rPr>
      </w:pPr>
    </w:p>
    <w:p w14:paraId="7B15FDD8" w14:textId="7AB549A1" w:rsidR="008A37C5" w:rsidRPr="008A37C5" w:rsidRDefault="008A37C5" w:rsidP="008A37C5">
      <w:pPr>
        <w:spacing w:after="0" w:line="240" w:lineRule="auto"/>
        <w:jc w:val="both"/>
        <w:rPr>
          <w:rFonts w:ascii="Times New Roman" w:eastAsia="Times New Roman" w:hAnsi="Times New Roman" w:cs="Times New Roman"/>
        </w:rPr>
      </w:pPr>
      <w:r w:rsidRPr="008A37C5">
        <w:rPr>
          <w:rFonts w:ascii="Times New Roman" w:eastAsia="Times New Roman" w:hAnsi="Times New Roman" w:cs="Times New Roman"/>
        </w:rPr>
        <w:t xml:space="preserve">The involvement of extended families also highlighted the collective nature of parenting in Bangkalan. In households where single mothers lived with relatives, parenting decisions were often shared or negotiated. While this </w:t>
      </w:r>
      <w:proofErr w:type="gramStart"/>
      <w:r w:rsidRPr="008A37C5">
        <w:rPr>
          <w:rFonts w:ascii="Times New Roman" w:eastAsia="Times New Roman" w:hAnsi="Times New Roman" w:cs="Times New Roman"/>
        </w:rPr>
        <w:t>sometimes caused</w:t>
      </w:r>
      <w:proofErr w:type="gramEnd"/>
      <w:r w:rsidRPr="008A37C5">
        <w:rPr>
          <w:rFonts w:ascii="Times New Roman" w:eastAsia="Times New Roman" w:hAnsi="Times New Roman" w:cs="Times New Roman"/>
        </w:rPr>
        <w:t xml:space="preserve"> inconsistency in digital rules, it also created a safety net that allowed mothers to continue working without constant worry about their children. In this way, extended families functioned as both a resource and a challenge, but </w:t>
      </w:r>
      <w:proofErr w:type="gramStart"/>
      <w:r w:rsidRPr="008A37C5">
        <w:rPr>
          <w:rFonts w:ascii="Times New Roman" w:eastAsia="Times New Roman" w:hAnsi="Times New Roman" w:cs="Times New Roman"/>
        </w:rPr>
        <w:t>overall</w:t>
      </w:r>
      <w:proofErr w:type="gramEnd"/>
      <w:r w:rsidRPr="008A37C5">
        <w:rPr>
          <w:rFonts w:ascii="Times New Roman" w:eastAsia="Times New Roman" w:hAnsi="Times New Roman" w:cs="Times New Roman"/>
        </w:rPr>
        <w:t xml:space="preserve"> they played a vital supportive role in daily childcare.</w:t>
      </w:r>
    </w:p>
    <w:p w14:paraId="0BF580D9" w14:textId="77777777" w:rsidR="008A37C5" w:rsidRDefault="008A37C5" w:rsidP="008A37C5">
      <w:pPr>
        <w:spacing w:after="0" w:line="240" w:lineRule="auto"/>
        <w:jc w:val="both"/>
        <w:rPr>
          <w:rFonts w:ascii="Times New Roman" w:eastAsia="Times New Roman" w:hAnsi="Times New Roman" w:cs="Times New Roman"/>
        </w:rPr>
      </w:pPr>
    </w:p>
    <w:p w14:paraId="15B84BCC" w14:textId="20B64804" w:rsidR="008A37C5" w:rsidRPr="008A37C5" w:rsidRDefault="008A37C5" w:rsidP="008A37C5">
      <w:pPr>
        <w:spacing w:after="0" w:line="240" w:lineRule="auto"/>
        <w:jc w:val="both"/>
        <w:rPr>
          <w:rFonts w:ascii="Times New Roman" w:eastAsia="Times New Roman" w:hAnsi="Times New Roman" w:cs="Times New Roman"/>
        </w:rPr>
      </w:pPr>
      <w:r w:rsidRPr="008A37C5">
        <w:rPr>
          <w:rFonts w:ascii="Times New Roman" w:eastAsia="Times New Roman" w:hAnsi="Times New Roman" w:cs="Times New Roman"/>
        </w:rPr>
        <w:t>Economic independence further strengthened mothers’ ability to practice digital parenting. Mothers who had steady jobs or small businesses felt more confident in setting digital rules because they were less reliant on relatives for financial or childcare support. This financial stability also gave them a stronger voice in the household, allowing them to assert their authority more effectively. In contrast, mothers with unstable income tended to feel pressured to comply with relatives’ preferences, making it harder for them to enforce their own digital rules. Thus, economic independence did not only provide material support but also reinforced mothers’ sense of authority and control.</w:t>
      </w:r>
    </w:p>
    <w:p w14:paraId="522ED65B" w14:textId="77777777" w:rsidR="008A37C5" w:rsidRDefault="008A37C5" w:rsidP="008A37C5">
      <w:pPr>
        <w:spacing w:after="0" w:line="240" w:lineRule="auto"/>
        <w:jc w:val="both"/>
        <w:rPr>
          <w:rFonts w:ascii="Times New Roman" w:eastAsia="Times New Roman" w:hAnsi="Times New Roman" w:cs="Times New Roman"/>
        </w:rPr>
      </w:pPr>
    </w:p>
    <w:p w14:paraId="5A407C31" w14:textId="645CAB91" w:rsidR="008A37C5" w:rsidRPr="008A37C5" w:rsidRDefault="008A37C5" w:rsidP="008A37C5">
      <w:pPr>
        <w:spacing w:after="0" w:line="240" w:lineRule="auto"/>
        <w:jc w:val="both"/>
        <w:rPr>
          <w:rFonts w:ascii="Times New Roman" w:eastAsia="Times New Roman" w:hAnsi="Times New Roman" w:cs="Times New Roman"/>
        </w:rPr>
      </w:pPr>
      <w:r w:rsidRPr="008A37C5">
        <w:rPr>
          <w:rFonts w:ascii="Times New Roman" w:eastAsia="Times New Roman" w:hAnsi="Times New Roman" w:cs="Times New Roman"/>
        </w:rPr>
        <w:t>Another important supportive factor was mothers’ motivation to protect family honor. In Bangkalan’s patriarchal society, women—especially widows—are often subjected to gossip and social judgment. To avoid being seen as negligent or irresponsible, mothers became more vigilant in monitoring their children’s digital use. This cultural pressure to uphold family reputation acted as a strong motivator, pushing mothers to maintain stricter supervision even when they were tired. In this sense, social stigma, while burdensome, also indirectly reinforced mothers’ efforts to engage in digital parenting.</w:t>
      </w:r>
    </w:p>
    <w:p w14:paraId="1F562C0C" w14:textId="77777777" w:rsidR="008A37C5" w:rsidRDefault="008A37C5" w:rsidP="008A37C5">
      <w:pPr>
        <w:spacing w:after="0" w:line="240" w:lineRule="auto"/>
        <w:jc w:val="both"/>
        <w:rPr>
          <w:rFonts w:ascii="Times New Roman" w:eastAsia="Times New Roman" w:hAnsi="Times New Roman" w:cs="Times New Roman"/>
        </w:rPr>
      </w:pPr>
    </w:p>
    <w:p w14:paraId="76E94EA5" w14:textId="47E49DB4" w:rsidR="008A37C5" w:rsidRPr="008A37C5" w:rsidRDefault="008A37C5" w:rsidP="008A37C5">
      <w:pPr>
        <w:spacing w:after="0" w:line="240" w:lineRule="auto"/>
        <w:jc w:val="both"/>
        <w:rPr>
          <w:rFonts w:ascii="Times New Roman" w:eastAsia="Times New Roman" w:hAnsi="Times New Roman" w:cs="Times New Roman"/>
        </w:rPr>
      </w:pPr>
      <w:r w:rsidRPr="008A37C5">
        <w:rPr>
          <w:rFonts w:ascii="Times New Roman" w:eastAsia="Times New Roman" w:hAnsi="Times New Roman" w:cs="Times New Roman"/>
        </w:rPr>
        <w:lastRenderedPageBreak/>
        <w:t>Technological tools also contributed positively to digital parenting practices. Applications such as YouTube Kids or parental control settings reduced mothers’ anxiety about harmful content. Even mothers with limited digital literacy found these tools useful, as they allowed a certain degree of automatic filtering. For example, giving children access to YouTube Kids provided reassurance that the content was safer, which made supervision more manageable. In this way, technology itself became a partner in parenting, helping mothers bridge the gap between limited knowledge and growing digital risks.</w:t>
      </w:r>
    </w:p>
    <w:p w14:paraId="3EA3BC7A" w14:textId="77777777" w:rsidR="008A37C5" w:rsidRDefault="008A37C5" w:rsidP="008A37C5">
      <w:pPr>
        <w:spacing w:after="0" w:line="240" w:lineRule="auto"/>
        <w:jc w:val="both"/>
        <w:rPr>
          <w:rFonts w:ascii="Times New Roman" w:eastAsia="Times New Roman" w:hAnsi="Times New Roman" w:cs="Times New Roman"/>
        </w:rPr>
      </w:pPr>
    </w:p>
    <w:p w14:paraId="6F7B10E4" w14:textId="2882D7F6" w:rsidR="008A37C5" w:rsidRPr="008A37C5" w:rsidRDefault="008A37C5" w:rsidP="008A37C5">
      <w:pPr>
        <w:spacing w:after="0" w:line="240" w:lineRule="auto"/>
        <w:jc w:val="both"/>
        <w:rPr>
          <w:rFonts w:ascii="Times New Roman" w:eastAsia="Times New Roman" w:hAnsi="Times New Roman" w:cs="Times New Roman"/>
        </w:rPr>
      </w:pPr>
      <w:r w:rsidRPr="008A37C5">
        <w:rPr>
          <w:rFonts w:ascii="Times New Roman" w:eastAsia="Times New Roman" w:hAnsi="Times New Roman" w:cs="Times New Roman"/>
        </w:rPr>
        <w:t>In addition, the availability of smartphones and internet access in Bangkalan also indirectly supported digital parenting. While digital devices posed risks, they also enabled mothers to stay connected with their children when they were away from home. Some mothers used messaging applications to check on their children or to remind them about schoolwork. This kind of mediated communication allowed mothers to extend their supervision beyond physical presence, showing that technology could both complicate and facilitate parenting.</w:t>
      </w:r>
    </w:p>
    <w:p w14:paraId="696CC531" w14:textId="77777777" w:rsidR="008A37C5" w:rsidRDefault="008A37C5" w:rsidP="00DC33BF">
      <w:pPr>
        <w:spacing w:after="0" w:line="240" w:lineRule="auto"/>
        <w:jc w:val="both"/>
        <w:rPr>
          <w:rFonts w:ascii="Times New Roman" w:eastAsia="Times New Roman" w:hAnsi="Times New Roman" w:cs="Times New Roman"/>
        </w:rPr>
      </w:pPr>
    </w:p>
    <w:p w14:paraId="5E1C8E1F" w14:textId="2A82726F" w:rsidR="00DC33BF" w:rsidRPr="00DC33BF" w:rsidRDefault="008A37C5" w:rsidP="00DC33BF">
      <w:pPr>
        <w:spacing w:after="0" w:line="240" w:lineRule="auto"/>
        <w:jc w:val="both"/>
        <w:rPr>
          <w:rFonts w:ascii="Times New Roman" w:eastAsia="Times New Roman" w:hAnsi="Times New Roman" w:cs="Times New Roman"/>
        </w:rPr>
      </w:pPr>
      <w:r w:rsidRPr="008A37C5">
        <w:rPr>
          <w:rFonts w:ascii="Times New Roman" w:eastAsia="Times New Roman" w:hAnsi="Times New Roman" w:cs="Times New Roman"/>
        </w:rPr>
        <w:t>Finally, the combination of these supportive factors demonstrates that digital parenting was not an individual task carried out by mothers alone. Instead, it was the result of a web of support systems, including extended families, financial stability, cultural motivations, and technological assistance. Each factor helped single mothers to navigate their dual roles more effectively, even though challenges remained. By relying on both social and technological resources, mothers were able to create workable strategies for supervising their children in a difficult and demanding environment.</w:t>
      </w:r>
    </w:p>
    <w:p w14:paraId="088527B0" w14:textId="27066788" w:rsidR="00DC33BF" w:rsidRPr="00DC33BF" w:rsidRDefault="00DC33BF" w:rsidP="00DC33BF">
      <w:pPr>
        <w:spacing w:after="0" w:line="240" w:lineRule="auto"/>
        <w:rPr>
          <w:rFonts w:ascii="Times New Roman" w:eastAsia="Times New Roman" w:hAnsi="Times New Roman" w:cs="Times New Roman"/>
        </w:rPr>
      </w:pPr>
    </w:p>
    <w:p w14:paraId="7750380B" w14:textId="77777777" w:rsidR="00DC33BF" w:rsidRDefault="00DC33BF" w:rsidP="00DC33BF">
      <w:pPr>
        <w:spacing w:after="0" w:line="240" w:lineRule="auto"/>
        <w:rPr>
          <w:rFonts w:ascii="Times New Roman" w:eastAsia="Times New Roman" w:hAnsi="Times New Roman" w:cs="Times New Roman"/>
          <w:i/>
          <w:iCs/>
        </w:rPr>
      </w:pPr>
      <w:r w:rsidRPr="00DC33BF">
        <w:rPr>
          <w:rFonts w:ascii="Times New Roman" w:eastAsia="Times New Roman" w:hAnsi="Times New Roman" w:cs="Times New Roman"/>
          <w:i/>
          <w:iCs/>
        </w:rPr>
        <w:t>Hindering Factors</w:t>
      </w:r>
    </w:p>
    <w:p w14:paraId="5FA692AA" w14:textId="77777777" w:rsidR="00DD65B3" w:rsidRPr="00DD65B3" w:rsidRDefault="00DD65B3" w:rsidP="00DD65B3">
      <w:pPr>
        <w:spacing w:after="0" w:line="240" w:lineRule="auto"/>
        <w:jc w:val="both"/>
        <w:rPr>
          <w:rFonts w:ascii="Times New Roman" w:eastAsia="Times New Roman" w:hAnsi="Times New Roman" w:cs="Times New Roman"/>
        </w:rPr>
      </w:pPr>
      <w:r w:rsidRPr="00DD65B3">
        <w:rPr>
          <w:rFonts w:ascii="Times New Roman" w:eastAsia="Times New Roman" w:hAnsi="Times New Roman" w:cs="Times New Roman"/>
        </w:rPr>
        <w:t>Despite these supports, significant obstacles hindered digital parenting among single mothers in Bangkalan. The most prominent challenge was the dual burden of being both breadwinners and caregivers. Mothers had to balance earning income with managing the household and raising their children. This constant juggling of roles often left them physically and emotionally exhausted. Fatigue directly affected their ability to implement digital rules consistently, as they frequently lacked the energy to monitor or engage in long conversations with their children.</w:t>
      </w:r>
    </w:p>
    <w:p w14:paraId="14556205" w14:textId="77777777" w:rsidR="00DD65B3" w:rsidRPr="00DD65B3" w:rsidRDefault="00DD65B3" w:rsidP="00DD65B3">
      <w:pPr>
        <w:spacing w:after="0" w:line="240" w:lineRule="auto"/>
        <w:jc w:val="both"/>
        <w:rPr>
          <w:rFonts w:ascii="Times New Roman" w:eastAsia="Times New Roman" w:hAnsi="Times New Roman" w:cs="Times New Roman"/>
        </w:rPr>
      </w:pPr>
    </w:p>
    <w:p w14:paraId="2A9E20A0" w14:textId="77777777" w:rsidR="00DD65B3" w:rsidRPr="00DD65B3" w:rsidRDefault="00DD65B3" w:rsidP="00DD65B3">
      <w:pPr>
        <w:spacing w:after="0" w:line="240" w:lineRule="auto"/>
        <w:jc w:val="both"/>
        <w:rPr>
          <w:rFonts w:ascii="Times New Roman" w:eastAsia="Times New Roman" w:hAnsi="Times New Roman" w:cs="Times New Roman"/>
        </w:rPr>
      </w:pPr>
      <w:r w:rsidRPr="00DD65B3">
        <w:rPr>
          <w:rFonts w:ascii="Times New Roman" w:eastAsia="Times New Roman" w:hAnsi="Times New Roman" w:cs="Times New Roman"/>
        </w:rPr>
        <w:t>Another related obstacle was long working hours, particularly for mothers employed in informal sectors such as small trade, domestic labor, or factory work. These jobs often demanded irregular schedules and extended time away from home, which significantly reduced opportunities for direct supervision. By the time mothers returned home, they were usually too tired to enforce rules or negotiate digital use with their children, resulting in relaxed boundaries and inconsistent parenting practices.</w:t>
      </w:r>
    </w:p>
    <w:p w14:paraId="0F56668E" w14:textId="77777777" w:rsidR="00DD65B3" w:rsidRPr="00DD65B3" w:rsidRDefault="00DD65B3" w:rsidP="00DD65B3">
      <w:pPr>
        <w:spacing w:after="0" w:line="240" w:lineRule="auto"/>
        <w:jc w:val="both"/>
        <w:rPr>
          <w:rFonts w:ascii="Times New Roman" w:eastAsia="Times New Roman" w:hAnsi="Times New Roman" w:cs="Times New Roman"/>
        </w:rPr>
      </w:pPr>
    </w:p>
    <w:p w14:paraId="00A9138E" w14:textId="77777777" w:rsidR="00DD65B3" w:rsidRPr="00DD65B3" w:rsidRDefault="00DD65B3" w:rsidP="00DD65B3">
      <w:pPr>
        <w:spacing w:after="0" w:line="240" w:lineRule="auto"/>
        <w:jc w:val="both"/>
        <w:rPr>
          <w:rFonts w:ascii="Times New Roman" w:eastAsia="Times New Roman" w:hAnsi="Times New Roman" w:cs="Times New Roman"/>
        </w:rPr>
      </w:pPr>
      <w:r w:rsidRPr="00DD65B3">
        <w:rPr>
          <w:rFonts w:ascii="Times New Roman" w:eastAsia="Times New Roman" w:hAnsi="Times New Roman" w:cs="Times New Roman"/>
        </w:rPr>
        <w:t>For widowed mothers, the burden was compounded by social stigma. Instead of receiving empathy, they often felt judged by neighbors and relatives. Widowhood in Bangkalan carried negative connotations, such as being perceived as having failed to maintain a household or being pressured to remarry quickly. This stigma not only damaged their confidence as parents but also added psychological strain. As a result, digital parenting was shaped not only by practical concerns but also by the constant need to defend their reputation within the community.</w:t>
      </w:r>
    </w:p>
    <w:p w14:paraId="715FEA60" w14:textId="77777777" w:rsidR="00DD65B3" w:rsidRPr="00DD65B3" w:rsidRDefault="00DD65B3" w:rsidP="00DD65B3">
      <w:pPr>
        <w:spacing w:after="0" w:line="240" w:lineRule="auto"/>
        <w:jc w:val="both"/>
        <w:rPr>
          <w:rFonts w:ascii="Times New Roman" w:eastAsia="Times New Roman" w:hAnsi="Times New Roman" w:cs="Times New Roman"/>
        </w:rPr>
      </w:pPr>
    </w:p>
    <w:p w14:paraId="07AF6322" w14:textId="77777777" w:rsidR="00DD65B3" w:rsidRPr="00DD65B3" w:rsidRDefault="00DD65B3" w:rsidP="00DD65B3">
      <w:pPr>
        <w:spacing w:after="0" w:line="240" w:lineRule="auto"/>
        <w:jc w:val="both"/>
        <w:rPr>
          <w:rFonts w:ascii="Times New Roman" w:eastAsia="Times New Roman" w:hAnsi="Times New Roman" w:cs="Times New Roman"/>
        </w:rPr>
      </w:pPr>
      <w:r w:rsidRPr="00DD65B3">
        <w:rPr>
          <w:rFonts w:ascii="Times New Roman" w:eastAsia="Times New Roman" w:hAnsi="Times New Roman" w:cs="Times New Roman"/>
        </w:rPr>
        <w:t>The stigma also forced mothers to adopt parenting strategies that were defensive rather than proactive. Many mothers became more concerned with how their parenting was perceived by others than with the actual quality of their supervision. For example, some mothers prioritized appearing strict in front of neighbors, while in private they were more permissive due to exhaustion. This tension between social expectations and personal capacity created ongoing stress and further undermined consistency in digital parenting.</w:t>
      </w:r>
    </w:p>
    <w:p w14:paraId="6E7AD0E9" w14:textId="77777777" w:rsidR="00DD65B3" w:rsidRPr="00DD65B3" w:rsidRDefault="00DD65B3" w:rsidP="00DD65B3">
      <w:pPr>
        <w:spacing w:after="0" w:line="240" w:lineRule="auto"/>
        <w:jc w:val="both"/>
        <w:rPr>
          <w:rFonts w:ascii="Times New Roman" w:eastAsia="Times New Roman" w:hAnsi="Times New Roman" w:cs="Times New Roman"/>
        </w:rPr>
      </w:pPr>
    </w:p>
    <w:p w14:paraId="78AD785F" w14:textId="77777777" w:rsidR="00DD65B3" w:rsidRPr="00DD65B3" w:rsidRDefault="00DD65B3" w:rsidP="00DD65B3">
      <w:pPr>
        <w:spacing w:after="0" w:line="240" w:lineRule="auto"/>
        <w:jc w:val="both"/>
        <w:rPr>
          <w:rFonts w:ascii="Times New Roman" w:eastAsia="Times New Roman" w:hAnsi="Times New Roman" w:cs="Times New Roman"/>
        </w:rPr>
      </w:pPr>
      <w:r w:rsidRPr="00DD65B3">
        <w:rPr>
          <w:rFonts w:ascii="Times New Roman" w:eastAsia="Times New Roman" w:hAnsi="Times New Roman" w:cs="Times New Roman"/>
        </w:rPr>
        <w:t xml:space="preserve">Children’s dependency on devices represented another major obstacle. Many children had become accustomed to using smartphones or tablets for hours, making it difficult for mothers to enforce rules. When restrictions were applied, children often resisted by crying, arguing, or throwing tantrums. Such conflicts drained mothers’ emotional energy, and many admitted that they eventually gave in to avoid </w:t>
      </w:r>
      <w:r w:rsidRPr="00DD65B3">
        <w:rPr>
          <w:rFonts w:ascii="Times New Roman" w:eastAsia="Times New Roman" w:hAnsi="Times New Roman" w:cs="Times New Roman"/>
        </w:rPr>
        <w:lastRenderedPageBreak/>
        <w:t>household chaos. This cycle of resistance and concession weakened the effectiveness of rules and created patterns of inconsistency in children’s digital habits.</w:t>
      </w:r>
    </w:p>
    <w:p w14:paraId="31EFCCEC" w14:textId="77777777" w:rsidR="00DD65B3" w:rsidRPr="00DD65B3" w:rsidRDefault="00DD65B3" w:rsidP="00DD65B3">
      <w:pPr>
        <w:spacing w:after="0" w:line="240" w:lineRule="auto"/>
        <w:jc w:val="both"/>
        <w:rPr>
          <w:rFonts w:ascii="Times New Roman" w:eastAsia="Times New Roman" w:hAnsi="Times New Roman" w:cs="Times New Roman"/>
        </w:rPr>
      </w:pPr>
    </w:p>
    <w:p w14:paraId="57954FAD" w14:textId="77777777" w:rsidR="00DD65B3" w:rsidRPr="00DD65B3" w:rsidRDefault="00DD65B3" w:rsidP="00DD65B3">
      <w:pPr>
        <w:spacing w:after="0" w:line="240" w:lineRule="auto"/>
        <w:jc w:val="both"/>
        <w:rPr>
          <w:rFonts w:ascii="Times New Roman" w:eastAsia="Times New Roman" w:hAnsi="Times New Roman" w:cs="Times New Roman"/>
        </w:rPr>
      </w:pPr>
      <w:r w:rsidRPr="00DD65B3">
        <w:rPr>
          <w:rFonts w:ascii="Times New Roman" w:eastAsia="Times New Roman" w:hAnsi="Times New Roman" w:cs="Times New Roman"/>
        </w:rPr>
        <w:t>The involvement of extended families, while supportive in some ways, also introduced challenges. Grandmothers and other relatives were often more permissive with children’s device use, allowing longer screen time or unrestricted access to certain apps. These permissive attitudes directly undermined the rules set by mothers, creating confusion for children and eroding maternal authority. Mothers reported feeling frustrated when their efforts were undone by relatives, but cultural hierarchies often made it difficult for them to confront or overrule older family members.</w:t>
      </w:r>
    </w:p>
    <w:p w14:paraId="161E86CD" w14:textId="77777777" w:rsidR="00DD65B3" w:rsidRPr="00DD65B3" w:rsidRDefault="00DD65B3" w:rsidP="00DD65B3">
      <w:pPr>
        <w:spacing w:after="0" w:line="240" w:lineRule="auto"/>
        <w:jc w:val="both"/>
        <w:rPr>
          <w:rFonts w:ascii="Times New Roman" w:eastAsia="Times New Roman" w:hAnsi="Times New Roman" w:cs="Times New Roman"/>
        </w:rPr>
      </w:pPr>
    </w:p>
    <w:p w14:paraId="2C262FFB" w14:textId="77777777" w:rsidR="00DD65B3" w:rsidRPr="00DD65B3" w:rsidRDefault="00DD65B3" w:rsidP="00DD65B3">
      <w:pPr>
        <w:spacing w:after="0" w:line="240" w:lineRule="auto"/>
        <w:jc w:val="both"/>
        <w:rPr>
          <w:rFonts w:ascii="Times New Roman" w:eastAsia="Times New Roman" w:hAnsi="Times New Roman" w:cs="Times New Roman"/>
        </w:rPr>
      </w:pPr>
      <w:r w:rsidRPr="00DD65B3">
        <w:rPr>
          <w:rFonts w:ascii="Times New Roman" w:eastAsia="Times New Roman" w:hAnsi="Times New Roman" w:cs="Times New Roman"/>
        </w:rPr>
        <w:t>Another hindering factor was limited digital literacy among some mothers. While they were able to recognize the risks of excessive gadget use, not all mothers were confident in navigating parental control features or filtering applications. This limited knowledge restricted their ability to fully supervise children’s online activities. In many cases, mothers resorted to manual checks or verbal reminders, which were less effective in preventing exposure to harmful content. The gap between technological challenges and parental capacity left mothers vulnerable in maintaining digital boundaries.</w:t>
      </w:r>
    </w:p>
    <w:p w14:paraId="500B6AED" w14:textId="77777777" w:rsidR="00DD65B3" w:rsidRPr="00DD65B3" w:rsidRDefault="00DD65B3" w:rsidP="00DD65B3">
      <w:pPr>
        <w:spacing w:after="0" w:line="240" w:lineRule="auto"/>
        <w:jc w:val="both"/>
        <w:rPr>
          <w:rFonts w:ascii="Times New Roman" w:eastAsia="Times New Roman" w:hAnsi="Times New Roman" w:cs="Times New Roman"/>
        </w:rPr>
      </w:pPr>
    </w:p>
    <w:p w14:paraId="19CD7FA9" w14:textId="6111EF85" w:rsidR="00DD65B3" w:rsidRDefault="00DD65B3" w:rsidP="00DD65B3">
      <w:pPr>
        <w:spacing w:after="0" w:line="240" w:lineRule="auto"/>
        <w:jc w:val="both"/>
        <w:rPr>
          <w:rFonts w:ascii="Times New Roman" w:eastAsia="Times New Roman" w:hAnsi="Times New Roman" w:cs="Times New Roman"/>
        </w:rPr>
      </w:pPr>
      <w:r w:rsidRPr="00DD65B3">
        <w:rPr>
          <w:rFonts w:ascii="Times New Roman" w:eastAsia="Times New Roman" w:hAnsi="Times New Roman" w:cs="Times New Roman"/>
        </w:rPr>
        <w:t>Finally, the combination of these challenges created a dilemma of inconsistent rule enforcement. Mothers oscillated between moments of strictness and moments of leniency, depending on their level of fatigue, social pressure, or family dynamics. This inconsistency weakened the overall impact of their parenting strategies, as children quickly learned that rules could be bent under certain conditions. In the end, digital parenting often became a matter of survival, with mothers prioritizing household harmony and social reputation over systematic guidance.</w:t>
      </w:r>
    </w:p>
    <w:p w14:paraId="4148D087" w14:textId="77777777" w:rsidR="009836F8" w:rsidRPr="00DC33BF" w:rsidRDefault="009836F8" w:rsidP="00DD65B3">
      <w:pPr>
        <w:spacing w:after="0" w:line="240" w:lineRule="auto"/>
        <w:jc w:val="both"/>
        <w:rPr>
          <w:rFonts w:ascii="Times New Roman" w:eastAsia="Times New Roman" w:hAnsi="Times New Roman" w:cs="Times New Roman"/>
        </w:rPr>
      </w:pPr>
    </w:p>
    <w:p w14:paraId="0FDFAE4C" w14:textId="77777777" w:rsidR="00DC33BF" w:rsidRPr="00DC33BF" w:rsidRDefault="00DC33BF" w:rsidP="00DC33BF">
      <w:pPr>
        <w:spacing w:after="0" w:line="240" w:lineRule="auto"/>
        <w:rPr>
          <w:rFonts w:ascii="Times New Roman" w:eastAsia="Times New Roman" w:hAnsi="Times New Roman" w:cs="Times New Roman"/>
          <w:i/>
          <w:iCs/>
        </w:rPr>
      </w:pPr>
      <w:r w:rsidRPr="00DC33BF">
        <w:rPr>
          <w:rFonts w:ascii="Times New Roman" w:eastAsia="Times New Roman" w:hAnsi="Times New Roman" w:cs="Times New Roman"/>
          <w:i/>
          <w:iCs/>
        </w:rPr>
        <w:t>Differentiation by Marital Status and Social Context</w:t>
      </w:r>
    </w:p>
    <w:p w14:paraId="78847192"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The findings revealed that all single mothers in Bangkalan, whether divorced or widowed, and whether living in urban or rural settings, shared a strong sense of independence. They carried the dual responsibility of earning income and raising children, often without relying heavily on others. However, their strategies of digital parenting were not shaped solely by personal agency, but by the broader social and cultural environments in which they lived.</w:t>
      </w:r>
    </w:p>
    <w:p w14:paraId="0C05DC0A" w14:textId="77777777" w:rsidR="009836F8" w:rsidRPr="009836F8" w:rsidRDefault="009836F8" w:rsidP="009836F8">
      <w:pPr>
        <w:spacing w:after="0" w:line="240" w:lineRule="auto"/>
        <w:jc w:val="both"/>
        <w:rPr>
          <w:rFonts w:ascii="Times New Roman" w:eastAsia="Times New Roman" w:hAnsi="Times New Roman" w:cs="Times New Roman"/>
        </w:rPr>
      </w:pPr>
    </w:p>
    <w:p w14:paraId="57D7119F"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Divorced mothers in urban areas demonstrated independence by combining economic activity with direct involvement in their children’s lives. Their digital parenting often relied on monitoring, supplemented by occasional active mediation. Urban environments provided relatively lighter stigma, enabling these mothers to assert authority more confidently. The availability of employment opportunities and more individualistic cultural attitudes gave them greater flexibility in setting household rules and balancing supervision with work.</w:t>
      </w:r>
    </w:p>
    <w:p w14:paraId="70CBDE1F" w14:textId="77777777" w:rsidR="009836F8" w:rsidRPr="009836F8" w:rsidRDefault="009836F8" w:rsidP="009836F8">
      <w:pPr>
        <w:spacing w:after="0" w:line="240" w:lineRule="auto"/>
        <w:jc w:val="both"/>
        <w:rPr>
          <w:rFonts w:ascii="Times New Roman" w:eastAsia="Times New Roman" w:hAnsi="Times New Roman" w:cs="Times New Roman"/>
        </w:rPr>
      </w:pPr>
    </w:p>
    <w:p w14:paraId="5815318A"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Divorced mothers in rural areas were equally independent but faced a different set of pressures. Their independence was constrained by closer community surveillance and the heavier weight of patriarchal expectations. Gossip about divorce and cultural pressure to remarry quickly often undermined their authority in parenting. While they continued to manage both economic and caregiving roles, their digital parenting practices became less consistent, as devices were frequently used to occupy children and avoid drawing negative community attention. In this sense, their independence coexisted with intense social constraints.</w:t>
      </w:r>
    </w:p>
    <w:p w14:paraId="401A52B9" w14:textId="77777777" w:rsidR="009836F8" w:rsidRPr="009836F8" w:rsidRDefault="009836F8" w:rsidP="009836F8">
      <w:pPr>
        <w:spacing w:after="0" w:line="240" w:lineRule="auto"/>
        <w:jc w:val="both"/>
        <w:rPr>
          <w:rFonts w:ascii="Times New Roman" w:eastAsia="Times New Roman" w:hAnsi="Times New Roman" w:cs="Times New Roman"/>
        </w:rPr>
      </w:pPr>
    </w:p>
    <w:p w14:paraId="4CE46A02"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For widowed mothers in urban areas, independence also emerged as a defining feature, though initially marked by emotional struggles after the loss of a spouse. Over time, these mothers adapted and developed strategies that combined monitoring with light restrictions. Their autonomy was reinforced by weaker social pressure to remarry compared to rural contexts, which allowed them to prioritize their children’s needs more effectively. Their independence was thus expressed not only in managing daily responsibilities but also in resisting cultural narratives that positioned widows as incomplete without male partners.</w:t>
      </w:r>
    </w:p>
    <w:p w14:paraId="71C3B0A8" w14:textId="77777777" w:rsidR="009836F8" w:rsidRPr="009836F8" w:rsidRDefault="009836F8" w:rsidP="009836F8">
      <w:pPr>
        <w:spacing w:after="0" w:line="240" w:lineRule="auto"/>
        <w:jc w:val="both"/>
        <w:rPr>
          <w:rFonts w:ascii="Times New Roman" w:eastAsia="Times New Roman" w:hAnsi="Times New Roman" w:cs="Times New Roman"/>
        </w:rPr>
      </w:pPr>
    </w:p>
    <w:p w14:paraId="6AA9F32A" w14:textId="0EF9FBB9"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lastRenderedPageBreak/>
        <w:t>Widowed mothers in rural areas faced the most challenging circumstances. They too demonstrated independence, but their efforts were heavily constrained by rigid patriarchal norms and community expectations. Pressure to remarry was particularly strong, and those who resisted often faced stigma that undermined their social standing. Some attempted to impose strict restrictions on children’s digital use, but these rules weakened over time due to both exhaustion and the more permissive attitudes of extended families. In these settings, digital devices were used pragmatically to maintain household peace, showing how independence was exercised under tight cultural control.</w:t>
      </w:r>
    </w:p>
    <w:p w14:paraId="3ACAA010" w14:textId="77777777" w:rsidR="009836F8" w:rsidRPr="009836F8" w:rsidRDefault="009836F8" w:rsidP="009836F8">
      <w:pPr>
        <w:spacing w:after="0" w:line="240" w:lineRule="auto"/>
        <w:jc w:val="both"/>
        <w:rPr>
          <w:rFonts w:ascii="Times New Roman" w:eastAsia="Times New Roman" w:hAnsi="Times New Roman" w:cs="Times New Roman"/>
        </w:rPr>
      </w:pPr>
    </w:p>
    <w:p w14:paraId="0A6B6427"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The contrast between urban and rural settings highlights that independence is not a matter of personal capacity alone, but of opportunity and social environment. Urban single mothers expressed independence with greater autonomy and flexibility, supported by wider economic opportunities and lighter stigma. Rural single mothers, while equally determined and self-reliant, had their independence curtailed by stronger community surveillance, patriarchal authority, and limited access to stable income.</w:t>
      </w:r>
    </w:p>
    <w:p w14:paraId="54EDD394" w14:textId="77777777" w:rsidR="009836F8" w:rsidRPr="009836F8" w:rsidRDefault="009836F8" w:rsidP="009836F8">
      <w:pPr>
        <w:spacing w:after="0" w:line="240" w:lineRule="auto"/>
        <w:jc w:val="both"/>
        <w:rPr>
          <w:rFonts w:ascii="Times New Roman" w:eastAsia="Times New Roman" w:hAnsi="Times New Roman" w:cs="Times New Roman"/>
        </w:rPr>
      </w:pPr>
    </w:p>
    <w:p w14:paraId="42DAC36F" w14:textId="77777777" w:rsidR="009836F8" w:rsidRPr="009836F8"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Economic factors further sharpened these contrasts. Mothers with steady employment—whether in urban or rural contexts—were more confident in applying digital rules and less dependent on extended families. Those with precarious incomes, however, often found their authority diluted by reliance on relatives, especially in rural households where family hierarchies held greater influence. This shows that independence was not absent in any group, but its effectiveness in shaping parenting strategies depended on the stability of economic resources.</w:t>
      </w:r>
    </w:p>
    <w:p w14:paraId="5D885E07" w14:textId="77777777" w:rsidR="009836F8" w:rsidRPr="009836F8" w:rsidRDefault="009836F8" w:rsidP="009836F8">
      <w:pPr>
        <w:spacing w:after="0" w:line="240" w:lineRule="auto"/>
        <w:jc w:val="both"/>
        <w:rPr>
          <w:rFonts w:ascii="Times New Roman" w:eastAsia="Times New Roman" w:hAnsi="Times New Roman" w:cs="Times New Roman"/>
        </w:rPr>
      </w:pPr>
    </w:p>
    <w:p w14:paraId="426497E5" w14:textId="538C112D" w:rsidR="000A5FAC" w:rsidRDefault="009836F8" w:rsidP="009836F8">
      <w:pPr>
        <w:spacing w:after="0" w:line="240" w:lineRule="auto"/>
        <w:jc w:val="both"/>
        <w:rPr>
          <w:rFonts w:ascii="Times New Roman" w:eastAsia="Times New Roman" w:hAnsi="Times New Roman" w:cs="Times New Roman"/>
        </w:rPr>
      </w:pPr>
      <w:r w:rsidRPr="009836F8">
        <w:rPr>
          <w:rFonts w:ascii="Times New Roman" w:eastAsia="Times New Roman" w:hAnsi="Times New Roman" w:cs="Times New Roman"/>
        </w:rPr>
        <w:t>Overall, differentiation across marital status and social context shows that all single mothers in Bangkalan were independent in carrying out their roles, but their independence was mediated by cultural, economic, and social conditions. Urban mothers, both divorced and widowed, enjoyed greater room to exercise autonomy, while rural mothers, equally self-reliant, had to navigate stricter patriarchal expectations and community pressures. These findings emphasize that digital parenting was not merely an expression of individual determination, but also a reflection of the social structures that enabled or constrained how independence could be practiced.</w:t>
      </w:r>
    </w:p>
    <w:p w14:paraId="0CA718D3" w14:textId="77777777" w:rsidR="009836F8" w:rsidRDefault="009836F8" w:rsidP="009836F8">
      <w:pPr>
        <w:spacing w:after="0" w:line="240" w:lineRule="auto"/>
        <w:jc w:val="both"/>
        <w:rPr>
          <w:rFonts w:ascii="Times New Roman" w:eastAsia="Times New Roman" w:hAnsi="Times New Roman" w:cs="Times New Roman"/>
        </w:rPr>
      </w:pPr>
    </w:p>
    <w:p w14:paraId="282402F6" w14:textId="0F59F5DE" w:rsidR="000A5FAC"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DISCUSSION</w:t>
      </w:r>
    </w:p>
    <w:p w14:paraId="10F23AAF" w14:textId="77777777" w:rsidR="00F6384B" w:rsidRPr="00F6384B" w:rsidRDefault="00F6384B" w:rsidP="00F6384B">
      <w:pPr>
        <w:spacing w:after="0" w:line="240" w:lineRule="auto"/>
        <w:jc w:val="both"/>
        <w:rPr>
          <w:rFonts w:ascii="Times New Roman" w:eastAsia="Times New Roman" w:hAnsi="Times New Roman" w:cs="Times New Roman"/>
        </w:rPr>
      </w:pPr>
      <w:r w:rsidRPr="00F6384B">
        <w:rPr>
          <w:rFonts w:ascii="Times New Roman" w:eastAsia="Times New Roman" w:hAnsi="Times New Roman" w:cs="Times New Roman"/>
        </w:rPr>
        <w:t>The findings confirm the applicability of Livingstone and Helsper’s (2008) framework of parental mediation in the Bangkalan context, while also highlighting significant local variations shaped by patriarchal culture and the double burdens faced by single mothers. While the original framework included three models—active, restrictive, and co-use—the later addition of monitoring mediation (Zhao et al., 2023; Choy, Lau &amp; Wu, 2024) proved especially relevant, as it emerged as one of the most dominant strategies in this study. This dominance of monitoring, alongside active mediation, indicates that parenting strategies leaned more toward pragmatic control than comprehensive educational guidance.</w:t>
      </w:r>
    </w:p>
    <w:p w14:paraId="37C212AF" w14:textId="77777777" w:rsidR="00F6384B" w:rsidRPr="00F6384B" w:rsidRDefault="00F6384B" w:rsidP="00F6384B">
      <w:pPr>
        <w:spacing w:after="0" w:line="240" w:lineRule="auto"/>
        <w:jc w:val="both"/>
        <w:rPr>
          <w:rFonts w:ascii="Times New Roman" w:eastAsia="Times New Roman" w:hAnsi="Times New Roman" w:cs="Times New Roman"/>
        </w:rPr>
      </w:pPr>
    </w:p>
    <w:p w14:paraId="2B538583" w14:textId="77777777" w:rsidR="00F6384B" w:rsidRPr="00F6384B" w:rsidRDefault="00F6384B" w:rsidP="00F6384B">
      <w:pPr>
        <w:spacing w:after="0" w:line="240" w:lineRule="auto"/>
        <w:jc w:val="both"/>
        <w:rPr>
          <w:rFonts w:ascii="Times New Roman" w:eastAsia="Times New Roman" w:hAnsi="Times New Roman" w:cs="Times New Roman"/>
        </w:rPr>
      </w:pPr>
      <w:r w:rsidRPr="00F6384B">
        <w:rPr>
          <w:rFonts w:ascii="Times New Roman" w:eastAsia="Times New Roman" w:hAnsi="Times New Roman" w:cs="Times New Roman"/>
        </w:rPr>
        <w:t>The predominance of monitoring can be interpreted as an adaptation to the realities of single mothers’ limited time and energy. While earlier studies have identified monitoring as a parental response to time constraints (Valkenburg et al., 1999; Shin &amp; Huh, 2011), in Bangkalan monitoring carries an additional layer of meaning. It not only functions as a supervisory tool but also as a coping mechanism to preserve maternal identity and social image in the face of widowhood stigma. Thus, monitoring embodies both practical and symbolic functions, making it a multifaceted strategy in this cultural context.</w:t>
      </w:r>
    </w:p>
    <w:p w14:paraId="3E35C66F" w14:textId="77777777" w:rsidR="00F6384B" w:rsidRPr="00F6384B" w:rsidRDefault="00F6384B" w:rsidP="00F6384B">
      <w:pPr>
        <w:spacing w:after="0" w:line="240" w:lineRule="auto"/>
        <w:jc w:val="both"/>
        <w:rPr>
          <w:rFonts w:ascii="Times New Roman" w:eastAsia="Times New Roman" w:hAnsi="Times New Roman" w:cs="Times New Roman"/>
        </w:rPr>
      </w:pPr>
    </w:p>
    <w:p w14:paraId="300A73FB" w14:textId="77777777" w:rsidR="00F6384B" w:rsidRPr="00F6384B" w:rsidRDefault="00F6384B" w:rsidP="00F6384B">
      <w:pPr>
        <w:spacing w:after="0" w:line="240" w:lineRule="auto"/>
        <w:jc w:val="both"/>
        <w:rPr>
          <w:rFonts w:ascii="Times New Roman" w:eastAsia="Times New Roman" w:hAnsi="Times New Roman" w:cs="Times New Roman"/>
        </w:rPr>
      </w:pPr>
      <w:r w:rsidRPr="00F6384B">
        <w:rPr>
          <w:rFonts w:ascii="Times New Roman" w:eastAsia="Times New Roman" w:hAnsi="Times New Roman" w:cs="Times New Roman"/>
        </w:rPr>
        <w:t>Restrictive mediation in Bangkalan was situational rather than consistent. Restrictions were often imposed to quickly calm children when mothers were exhausted, rather than as part of a long-term disciplinary plan. This finding diverges from Western studies that describe restrictions as stable and rule-based. The situational nature of restrictions reflects the pressures of patriarchy, which undermine mothers’ authority by placing them in socially vulnerable positions. As a result, restrictive mediation often became a negotiation between ideals of discipline and the realities of survival.</w:t>
      </w:r>
    </w:p>
    <w:p w14:paraId="1C102DFE" w14:textId="77777777" w:rsidR="00F6384B" w:rsidRPr="00F6384B" w:rsidRDefault="00F6384B" w:rsidP="00F6384B">
      <w:pPr>
        <w:spacing w:after="0" w:line="240" w:lineRule="auto"/>
        <w:jc w:val="both"/>
        <w:rPr>
          <w:rFonts w:ascii="Times New Roman" w:eastAsia="Times New Roman" w:hAnsi="Times New Roman" w:cs="Times New Roman"/>
        </w:rPr>
      </w:pPr>
    </w:p>
    <w:p w14:paraId="0DAA234D" w14:textId="77777777" w:rsidR="009836F8" w:rsidRDefault="009836F8" w:rsidP="00F6384B">
      <w:pPr>
        <w:spacing w:after="0" w:line="240" w:lineRule="auto"/>
        <w:jc w:val="both"/>
        <w:rPr>
          <w:rFonts w:ascii="Times New Roman" w:eastAsia="Times New Roman" w:hAnsi="Times New Roman" w:cs="Times New Roman"/>
        </w:rPr>
      </w:pPr>
    </w:p>
    <w:p w14:paraId="33C11987" w14:textId="273A9671" w:rsidR="00F6384B" w:rsidRPr="00F6384B" w:rsidRDefault="00F6384B" w:rsidP="00F6384B">
      <w:pPr>
        <w:spacing w:after="0" w:line="240" w:lineRule="auto"/>
        <w:jc w:val="both"/>
        <w:rPr>
          <w:rFonts w:ascii="Times New Roman" w:eastAsia="Times New Roman" w:hAnsi="Times New Roman" w:cs="Times New Roman"/>
        </w:rPr>
      </w:pPr>
      <w:r w:rsidRPr="00F6384B">
        <w:rPr>
          <w:rFonts w:ascii="Times New Roman" w:eastAsia="Times New Roman" w:hAnsi="Times New Roman" w:cs="Times New Roman"/>
        </w:rPr>
        <w:lastRenderedPageBreak/>
        <w:t>The rarity of co-use further distinguishes Bangkalan from Western contexts. While co-use is often described as a bonding mechanism between parents and children, in this study it was constrained by the heavy domestic responsibilities imposed on women within patriarchal systems. The unequal division of household labor not only consumed mothers’ time but also limited their opportunities to engage in shared digital activities. This demonstrates how gender inequality directly influences the forms and possibilities of digital parenting.</w:t>
      </w:r>
    </w:p>
    <w:p w14:paraId="11FD28FC" w14:textId="77777777" w:rsidR="00F6384B" w:rsidRPr="00F6384B" w:rsidRDefault="00F6384B" w:rsidP="00F6384B">
      <w:pPr>
        <w:spacing w:after="0" w:line="240" w:lineRule="auto"/>
        <w:jc w:val="both"/>
        <w:rPr>
          <w:rFonts w:ascii="Times New Roman" w:eastAsia="Times New Roman" w:hAnsi="Times New Roman" w:cs="Times New Roman"/>
        </w:rPr>
      </w:pPr>
    </w:p>
    <w:p w14:paraId="381A1653" w14:textId="77777777" w:rsidR="00F6384B" w:rsidRPr="00F6384B" w:rsidRDefault="00F6384B" w:rsidP="00F6384B">
      <w:pPr>
        <w:spacing w:after="0" w:line="240" w:lineRule="auto"/>
        <w:jc w:val="both"/>
        <w:rPr>
          <w:rFonts w:ascii="Times New Roman" w:eastAsia="Times New Roman" w:hAnsi="Times New Roman" w:cs="Times New Roman"/>
        </w:rPr>
      </w:pPr>
      <w:r w:rsidRPr="00F6384B">
        <w:rPr>
          <w:rFonts w:ascii="Times New Roman" w:eastAsia="Times New Roman" w:hAnsi="Times New Roman" w:cs="Times New Roman"/>
        </w:rPr>
        <w:t>Differences between urban and rural mothers—both divorced and widowed—illustrate the broader impact of social environments on digital parenting. Urban mothers, benefiting from a more individualistic culture, experienced lighter stigma and had greater autonomy. Rural mothers, on the other hand, lived under stronger social control and faced intense pressure to remarry, making their digital parenting practices less consistent. Devices, in this setting, often became tools of social negotiation rather than purely educational instruments.</w:t>
      </w:r>
    </w:p>
    <w:p w14:paraId="5BD752A1" w14:textId="77777777" w:rsidR="00F6384B" w:rsidRPr="00F6384B" w:rsidRDefault="00F6384B" w:rsidP="00F6384B">
      <w:pPr>
        <w:spacing w:after="0" w:line="240" w:lineRule="auto"/>
        <w:jc w:val="both"/>
        <w:rPr>
          <w:rFonts w:ascii="Times New Roman" w:eastAsia="Times New Roman" w:hAnsi="Times New Roman" w:cs="Times New Roman"/>
        </w:rPr>
      </w:pPr>
    </w:p>
    <w:p w14:paraId="6E89DA94" w14:textId="77777777" w:rsidR="00F6384B" w:rsidRPr="00F6384B" w:rsidRDefault="00F6384B" w:rsidP="00F6384B">
      <w:pPr>
        <w:spacing w:after="0" w:line="240" w:lineRule="auto"/>
        <w:jc w:val="both"/>
        <w:rPr>
          <w:rFonts w:ascii="Times New Roman" w:eastAsia="Times New Roman" w:hAnsi="Times New Roman" w:cs="Times New Roman"/>
        </w:rPr>
      </w:pPr>
      <w:r w:rsidRPr="00F6384B">
        <w:rPr>
          <w:rFonts w:ascii="Times New Roman" w:eastAsia="Times New Roman" w:hAnsi="Times New Roman" w:cs="Times New Roman"/>
        </w:rPr>
        <w:t>Another important dimension is the role of extended families, especially grandmothers, in shaping parenting strategies. While their involvement provided support by supervising children when mothers worked, it also introduced inconsistencies when their permissive attitudes clashed with the mothers’ rules. This finding underscores how digital parenting in Bangkalan is not solely an individual responsibility but a collective negotiation within the household. It further reveals that authority in parenting is fluid, shared, and sometimes contested among family members.</w:t>
      </w:r>
    </w:p>
    <w:p w14:paraId="399355C7" w14:textId="77777777" w:rsidR="00F6384B" w:rsidRPr="00F6384B" w:rsidRDefault="00F6384B" w:rsidP="00F6384B">
      <w:pPr>
        <w:spacing w:after="0" w:line="240" w:lineRule="auto"/>
        <w:jc w:val="both"/>
        <w:rPr>
          <w:rFonts w:ascii="Times New Roman" w:eastAsia="Times New Roman" w:hAnsi="Times New Roman" w:cs="Times New Roman"/>
        </w:rPr>
      </w:pPr>
    </w:p>
    <w:p w14:paraId="644E906D" w14:textId="77777777" w:rsidR="00F6384B" w:rsidRPr="00F6384B" w:rsidRDefault="00F6384B" w:rsidP="00F6384B">
      <w:pPr>
        <w:spacing w:after="0" w:line="240" w:lineRule="auto"/>
        <w:jc w:val="both"/>
        <w:rPr>
          <w:rFonts w:ascii="Times New Roman" w:eastAsia="Times New Roman" w:hAnsi="Times New Roman" w:cs="Times New Roman"/>
        </w:rPr>
      </w:pPr>
      <w:r w:rsidRPr="00F6384B">
        <w:rPr>
          <w:rFonts w:ascii="Times New Roman" w:eastAsia="Times New Roman" w:hAnsi="Times New Roman" w:cs="Times New Roman"/>
        </w:rPr>
        <w:t>The findings also shed light on how economic conditions intersect with cultural values. Mothers with stable income were more confident in applying digital rules, while those in precarious employment were more likely to relax restrictions. This suggests that digital parenting cannot be separated from broader structural issues of women’s economic empowerment. Patriarchal culture amplifies these inequalities by limiting women’s access to formal employment and reinforcing dependence on family networks, thereby shaping how digital rules are enforced.</w:t>
      </w:r>
    </w:p>
    <w:p w14:paraId="35079D56" w14:textId="77777777" w:rsidR="00F6384B" w:rsidRPr="00F6384B" w:rsidRDefault="00F6384B" w:rsidP="00F6384B">
      <w:pPr>
        <w:spacing w:after="0" w:line="240" w:lineRule="auto"/>
        <w:jc w:val="both"/>
        <w:rPr>
          <w:rFonts w:ascii="Times New Roman" w:eastAsia="Times New Roman" w:hAnsi="Times New Roman" w:cs="Times New Roman"/>
        </w:rPr>
      </w:pPr>
    </w:p>
    <w:p w14:paraId="002BA9C3" w14:textId="77777777" w:rsidR="00F6384B" w:rsidRPr="00F6384B" w:rsidRDefault="00F6384B" w:rsidP="00F6384B">
      <w:pPr>
        <w:spacing w:after="0" w:line="240" w:lineRule="auto"/>
        <w:jc w:val="both"/>
        <w:rPr>
          <w:rFonts w:ascii="Times New Roman" w:eastAsia="Times New Roman" w:hAnsi="Times New Roman" w:cs="Times New Roman"/>
        </w:rPr>
      </w:pPr>
      <w:r w:rsidRPr="00F6384B">
        <w:rPr>
          <w:rFonts w:ascii="Times New Roman" w:eastAsia="Times New Roman" w:hAnsi="Times New Roman" w:cs="Times New Roman"/>
        </w:rPr>
        <w:t>From an academic perspective, this study extends the literature by showing that parental mediation models are not universal but context-dependent. While Livingstone and Helsper’s (2008) framework provides a useful foundation, the Bangkalan case illustrates how local cultural and structural conditions reconfigure these models. Monitoring, in particular, takes on cultural significance as a strategy for maintaining maternal respectability. This calls for a more nuanced understanding of digital parenting that incorporates cultural, social, and gendered dimensions rather than treating parenting strategies as uniform across societies.</w:t>
      </w:r>
    </w:p>
    <w:p w14:paraId="261C5630" w14:textId="77777777" w:rsidR="00F6384B" w:rsidRPr="00F6384B" w:rsidRDefault="00F6384B" w:rsidP="00F6384B">
      <w:pPr>
        <w:spacing w:after="0" w:line="240" w:lineRule="auto"/>
        <w:jc w:val="both"/>
        <w:rPr>
          <w:rFonts w:ascii="Times New Roman" w:eastAsia="Times New Roman" w:hAnsi="Times New Roman" w:cs="Times New Roman"/>
        </w:rPr>
      </w:pPr>
    </w:p>
    <w:p w14:paraId="2C381819" w14:textId="282339B2" w:rsidR="00F6384B" w:rsidRDefault="00F6384B" w:rsidP="00F6384B">
      <w:pPr>
        <w:spacing w:after="0" w:line="240" w:lineRule="auto"/>
        <w:jc w:val="both"/>
        <w:rPr>
          <w:rFonts w:ascii="Times New Roman" w:eastAsia="Times New Roman" w:hAnsi="Times New Roman" w:cs="Times New Roman"/>
          <w:b/>
          <w:bCs/>
        </w:rPr>
      </w:pPr>
      <w:r w:rsidRPr="00F6384B">
        <w:rPr>
          <w:rFonts w:ascii="Times New Roman" w:eastAsia="Times New Roman" w:hAnsi="Times New Roman" w:cs="Times New Roman"/>
        </w:rPr>
        <w:t>Practically, the findings highlight the need for greater support for single mothers in balancing work, caregiving, and digital supervision. Programs that provide digital literacy training, community-based childcare, or counseling could help mothers apply more consistent strategies beyond survival-based approaches. Policy interventions should also address structural gender inequalities that limit women’s economic opportunities and reinforce patriarchal control. By acknowledging these constraints, stakeholders can design interventions that strengthen not only mothers’ digital parenting practices but also their social position and psychological well-being</w:t>
      </w:r>
      <w:r w:rsidRPr="00F6384B">
        <w:rPr>
          <w:rFonts w:ascii="Times New Roman" w:eastAsia="Times New Roman" w:hAnsi="Times New Roman" w:cs="Times New Roman"/>
          <w:b/>
          <w:bCs/>
        </w:rPr>
        <w:t>.</w:t>
      </w:r>
    </w:p>
    <w:p w14:paraId="5E8D5E88" w14:textId="77777777" w:rsidR="00F6384B" w:rsidRPr="00F6384B" w:rsidRDefault="00F6384B" w:rsidP="00F6384B">
      <w:pPr>
        <w:spacing w:after="0" w:line="240" w:lineRule="auto"/>
        <w:jc w:val="both"/>
        <w:rPr>
          <w:rFonts w:ascii="Times New Roman" w:eastAsia="Times New Roman" w:hAnsi="Times New Roman" w:cs="Times New Roman"/>
          <w:b/>
          <w:bCs/>
        </w:rPr>
      </w:pPr>
    </w:p>
    <w:p w14:paraId="0C8AC26C" w14:textId="2D5836B9" w:rsidR="000A5FAC"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CONCLUSION </w:t>
      </w:r>
    </w:p>
    <w:p w14:paraId="423D889E" w14:textId="77777777" w:rsidR="00F6384B" w:rsidRPr="00F6384B" w:rsidRDefault="00F6384B" w:rsidP="00F6384B">
      <w:pPr>
        <w:spacing w:after="0" w:line="240" w:lineRule="auto"/>
        <w:jc w:val="both"/>
        <w:rPr>
          <w:rFonts w:ascii="Times New Roman" w:eastAsia="Times New Roman" w:hAnsi="Times New Roman" w:cs="Times New Roman"/>
          <w:bCs/>
        </w:rPr>
      </w:pPr>
      <w:r w:rsidRPr="00F6384B">
        <w:rPr>
          <w:rFonts w:ascii="Times New Roman" w:eastAsia="Times New Roman" w:hAnsi="Times New Roman" w:cs="Times New Roman"/>
          <w:bCs/>
        </w:rPr>
        <w:t>Digital parenting among single mothers in Bangkalan is strongly shaped by a combination of individual circumstances and broader patriarchal cultural structures. Among the four identified models, active mediation and monitoring mediation emerged as the most dominant. Active mediation was practiced through short reminders or guidance, although often inconsistent due to time and energy limitations. Monitoring mediation, on the other hand, became the most practical and sustainable strategy, as it allowed mothers to maintain control despite their demanding daily routines. Restrictive mediation and co-use were present but less emphasized, reflecting the difficulties faced by single mothers in enforcing rules consistently or sharing digital activities with their children.</w:t>
      </w:r>
    </w:p>
    <w:p w14:paraId="4DAEEDF7" w14:textId="77777777" w:rsidR="00F6384B" w:rsidRPr="00F6384B" w:rsidRDefault="00F6384B" w:rsidP="00F6384B">
      <w:pPr>
        <w:spacing w:after="0" w:line="240" w:lineRule="auto"/>
        <w:jc w:val="both"/>
        <w:rPr>
          <w:rFonts w:ascii="Times New Roman" w:eastAsia="Times New Roman" w:hAnsi="Times New Roman" w:cs="Times New Roman"/>
          <w:bCs/>
        </w:rPr>
      </w:pPr>
    </w:p>
    <w:p w14:paraId="4AEBEB08" w14:textId="77777777" w:rsidR="00F6384B" w:rsidRPr="00F6384B" w:rsidRDefault="00F6384B" w:rsidP="00F6384B">
      <w:pPr>
        <w:spacing w:after="0" w:line="240" w:lineRule="auto"/>
        <w:jc w:val="both"/>
        <w:rPr>
          <w:rFonts w:ascii="Times New Roman" w:eastAsia="Times New Roman" w:hAnsi="Times New Roman" w:cs="Times New Roman"/>
          <w:bCs/>
        </w:rPr>
      </w:pPr>
      <w:r w:rsidRPr="00F6384B">
        <w:rPr>
          <w:rFonts w:ascii="Times New Roman" w:eastAsia="Times New Roman" w:hAnsi="Times New Roman" w:cs="Times New Roman"/>
          <w:bCs/>
        </w:rPr>
        <w:lastRenderedPageBreak/>
        <w:t>These parenting practices were supported by several enabling factors. Extended family members, particularly grandmothers, frequently contributed by providing additional supervision when mothers were absent. Economic independence also gave mothers greater confidence and authority in setting rules, while cultural motivations such as the desire to protect family honor encouraged vigilance in monitoring children. Furthermore, the use of child-friendly applications like YouTube Kids helped reduce mothers’ anxieties about exposure to harmful content. Together, these supports show that single mothers did not act in isolation but relied on a network of family and technological tools to manage digital parenting.</w:t>
      </w:r>
    </w:p>
    <w:p w14:paraId="57A464A0" w14:textId="77777777" w:rsidR="00F6384B" w:rsidRPr="00F6384B" w:rsidRDefault="00F6384B" w:rsidP="00F6384B">
      <w:pPr>
        <w:spacing w:after="0" w:line="240" w:lineRule="auto"/>
        <w:jc w:val="both"/>
        <w:rPr>
          <w:rFonts w:ascii="Times New Roman" w:eastAsia="Times New Roman" w:hAnsi="Times New Roman" w:cs="Times New Roman"/>
          <w:bCs/>
        </w:rPr>
      </w:pPr>
    </w:p>
    <w:p w14:paraId="58B53C58" w14:textId="77777777" w:rsidR="00F6384B" w:rsidRPr="00F6384B" w:rsidRDefault="00F6384B" w:rsidP="00F6384B">
      <w:pPr>
        <w:spacing w:after="0" w:line="240" w:lineRule="auto"/>
        <w:jc w:val="both"/>
        <w:rPr>
          <w:rFonts w:ascii="Times New Roman" w:eastAsia="Times New Roman" w:hAnsi="Times New Roman" w:cs="Times New Roman"/>
          <w:bCs/>
        </w:rPr>
      </w:pPr>
      <w:r w:rsidRPr="00F6384B">
        <w:rPr>
          <w:rFonts w:ascii="Times New Roman" w:eastAsia="Times New Roman" w:hAnsi="Times New Roman" w:cs="Times New Roman"/>
          <w:bCs/>
        </w:rPr>
        <w:t>Nevertheless, the study also found significant challenges that hindered effective digital parenting. The double burden of working and caregiving left mothers exhausted, while long working hours reduced opportunities for consistent supervision. Stigma toward widowhood added another layer of psychological strain, forcing mothers to constantly defend their role in the community. Children’s dependency on devices further complicated matters, often leading to conflict and tantrums when rules were enforced. In addition, inconsistent approaches within households, especially when grandmothers were more permissive, weakened the mothers’ authority and made parenting less effective. These obstacles illustrate that digital parenting in Bangkalan is shaped as much by external pressures as by internal family dynamics.</w:t>
      </w:r>
    </w:p>
    <w:p w14:paraId="3BD8DD3A" w14:textId="77777777" w:rsidR="00F6384B" w:rsidRPr="00F6384B" w:rsidRDefault="00F6384B" w:rsidP="00F6384B">
      <w:pPr>
        <w:spacing w:after="0" w:line="240" w:lineRule="auto"/>
        <w:jc w:val="both"/>
        <w:rPr>
          <w:rFonts w:ascii="Times New Roman" w:eastAsia="Times New Roman" w:hAnsi="Times New Roman" w:cs="Times New Roman"/>
          <w:bCs/>
        </w:rPr>
      </w:pPr>
    </w:p>
    <w:p w14:paraId="1519FA97" w14:textId="09ABCB12" w:rsidR="0061582B" w:rsidRDefault="00F6384B" w:rsidP="00F6384B">
      <w:pPr>
        <w:spacing w:after="0" w:line="240" w:lineRule="auto"/>
        <w:jc w:val="both"/>
        <w:rPr>
          <w:rFonts w:ascii="Times New Roman" w:eastAsia="Times New Roman" w:hAnsi="Times New Roman" w:cs="Times New Roman"/>
          <w:bCs/>
        </w:rPr>
      </w:pPr>
      <w:r w:rsidRPr="00F6384B">
        <w:rPr>
          <w:rFonts w:ascii="Times New Roman" w:eastAsia="Times New Roman" w:hAnsi="Times New Roman" w:cs="Times New Roman"/>
          <w:bCs/>
        </w:rPr>
        <w:t>Finally, differences across marital status and residential settings underscore the diversity of single mothers’ experiences. Divorced mothers in urban areas tended to be more independent and flexible, making use of monitoring as a dominant strategy. In contrast, divorced mothers in rural areas faced heavier stigma and stronger pressure to remarry, which undermined their authority and led to less consistent parenting. Widowed mothers, particularly in rural areas, endured the greatest challenges due to the intersection of patriarchal norms, social expectations, and family dynamics. Taken together, the findings suggest that digital parenting in Bangkalan functions less as an ideal educational strategy and more as a survival mechanism. Through these practices, single mothers navigate the intersecting burdens of stigma, economic hardship, and patriarchal control, seeking not only to protect their children but also to preserve their own position within society.</w:t>
      </w:r>
    </w:p>
    <w:p w14:paraId="1C9324B8" w14:textId="77777777" w:rsidR="00F6384B" w:rsidRPr="00F6384B" w:rsidRDefault="00F6384B" w:rsidP="00F6384B">
      <w:pPr>
        <w:spacing w:after="0" w:line="240" w:lineRule="auto"/>
        <w:jc w:val="both"/>
        <w:rPr>
          <w:rFonts w:ascii="Times New Roman" w:eastAsia="Times New Roman" w:hAnsi="Times New Roman" w:cs="Times New Roman"/>
          <w:bCs/>
        </w:rPr>
      </w:pPr>
    </w:p>
    <w:p w14:paraId="5FC2EE9A" w14:textId="41D4A064" w:rsidR="000A5FAC" w:rsidRDefault="00000000">
      <w:pPr>
        <w:spacing w:after="0" w:line="240" w:lineRule="auto"/>
        <w:rPr>
          <w:rFonts w:ascii="Times New Roman" w:eastAsia="Times New Roman" w:hAnsi="Times New Roman" w:cs="Times New Roman"/>
          <w:b/>
        </w:rPr>
      </w:pPr>
      <w:r>
        <w:rPr>
          <w:rFonts w:ascii="Times New Roman" w:eastAsia="Times New Roman" w:hAnsi="Times New Roman" w:cs="Times New Roman"/>
          <w:b/>
        </w:rPr>
        <w:t>REFERENCE</w:t>
      </w:r>
    </w:p>
    <w:p w14:paraId="21C54F0D"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Anggraini, A., Rachmawati, N., &amp; Subekti, S. (2020). Dampak perceraian terhadap perkembangan psikososial anak. </w:t>
      </w:r>
      <w:r w:rsidRPr="00D156CD">
        <w:rPr>
          <w:rFonts w:ascii="Times New Roman" w:hAnsi="Times New Roman" w:cs="Times New Roman"/>
          <w:bCs/>
          <w:i/>
          <w:iCs/>
        </w:rPr>
        <w:t>Jurnal Psikologi Pendidikan dan Konseling, 6</w:t>
      </w:r>
      <w:r w:rsidRPr="00D156CD">
        <w:rPr>
          <w:rFonts w:ascii="Times New Roman" w:hAnsi="Times New Roman" w:cs="Times New Roman"/>
          <w:bCs/>
        </w:rPr>
        <w:t xml:space="preserve">(2), 104–113. </w:t>
      </w:r>
      <w:hyperlink r:id="rId8" w:tgtFrame="_new" w:history="1">
        <w:r w:rsidRPr="00D156CD">
          <w:rPr>
            <w:rStyle w:val="Hyperlink"/>
            <w:rFonts w:ascii="Times New Roman" w:hAnsi="Times New Roman" w:cs="Times New Roman"/>
            <w:bCs/>
          </w:rPr>
          <w:t>https://doi.org/10.26858/jppk.v6i2.14267</w:t>
        </w:r>
      </w:hyperlink>
    </w:p>
    <w:p w14:paraId="29766377"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Anhary, N. (2023). Stigma sosial terhadap perempuan berstatus janda di pedesaan Jawa Timur. </w:t>
      </w:r>
      <w:r w:rsidRPr="00D156CD">
        <w:rPr>
          <w:rFonts w:ascii="Times New Roman" w:hAnsi="Times New Roman" w:cs="Times New Roman"/>
          <w:bCs/>
          <w:i/>
          <w:iCs/>
        </w:rPr>
        <w:t>Jurnal Sosiologi Reflektif, 17</w:t>
      </w:r>
      <w:r w:rsidRPr="00D156CD">
        <w:rPr>
          <w:rFonts w:ascii="Times New Roman" w:hAnsi="Times New Roman" w:cs="Times New Roman"/>
          <w:bCs/>
        </w:rPr>
        <w:t xml:space="preserve">(2), 321–338. </w:t>
      </w:r>
      <w:hyperlink r:id="rId9" w:tgtFrame="_new" w:history="1">
        <w:r w:rsidRPr="00D156CD">
          <w:rPr>
            <w:rStyle w:val="Hyperlink"/>
            <w:rFonts w:ascii="Times New Roman" w:hAnsi="Times New Roman" w:cs="Times New Roman"/>
            <w:bCs/>
          </w:rPr>
          <w:t>https://doi.org/10.14421/jsr.v17i2.4562</w:t>
        </w:r>
      </w:hyperlink>
    </w:p>
    <w:p w14:paraId="3DD2997B"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APJII. (2024). </w:t>
      </w:r>
      <w:r w:rsidRPr="00D156CD">
        <w:rPr>
          <w:rFonts w:ascii="Times New Roman" w:hAnsi="Times New Roman" w:cs="Times New Roman"/>
          <w:bCs/>
          <w:i/>
          <w:iCs/>
        </w:rPr>
        <w:t>Laporan Survei Internet Indonesia 2024</w:t>
      </w:r>
      <w:r w:rsidRPr="00D156CD">
        <w:rPr>
          <w:rFonts w:ascii="Times New Roman" w:hAnsi="Times New Roman" w:cs="Times New Roman"/>
          <w:bCs/>
        </w:rPr>
        <w:t>. Asosiasi Penyelenggara Jasa Internet Indonesia.</w:t>
      </w:r>
    </w:p>
    <w:p w14:paraId="5356E7F0"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Asriyani, N., Hidayat, R., &amp; Nugraha, A. (2023). Dampak keluarga single parent terhadap perkembangan anak usia sekolah dasar. </w:t>
      </w:r>
      <w:r w:rsidRPr="00D156CD">
        <w:rPr>
          <w:rFonts w:ascii="Times New Roman" w:hAnsi="Times New Roman" w:cs="Times New Roman"/>
          <w:bCs/>
          <w:i/>
          <w:iCs/>
        </w:rPr>
        <w:t>Jurnal Pendidikan Dasar Nusantara, 9</w:t>
      </w:r>
      <w:r w:rsidRPr="00D156CD">
        <w:rPr>
          <w:rFonts w:ascii="Times New Roman" w:hAnsi="Times New Roman" w:cs="Times New Roman"/>
          <w:bCs/>
        </w:rPr>
        <w:t xml:space="preserve">(1), 55–65. </w:t>
      </w:r>
      <w:hyperlink r:id="rId10" w:tgtFrame="_new" w:history="1">
        <w:r w:rsidRPr="00D156CD">
          <w:rPr>
            <w:rStyle w:val="Hyperlink"/>
            <w:rFonts w:ascii="Times New Roman" w:hAnsi="Times New Roman" w:cs="Times New Roman"/>
            <w:bCs/>
          </w:rPr>
          <w:t>https://doi.org/10.29407/jpdn.v9i1.4567</w:t>
        </w:r>
      </w:hyperlink>
    </w:p>
    <w:p w14:paraId="480CBD60"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Astuti, W., Lestari, S., &amp; Wulandari, R. (2021). Parenting digital di kalangan ibu rumah tangga Madura. </w:t>
      </w:r>
      <w:r w:rsidRPr="00D156CD">
        <w:rPr>
          <w:rFonts w:ascii="Times New Roman" w:hAnsi="Times New Roman" w:cs="Times New Roman"/>
          <w:bCs/>
          <w:i/>
          <w:iCs/>
        </w:rPr>
        <w:t>Jurnal Komunikasi dan Media, 15</w:t>
      </w:r>
      <w:r w:rsidRPr="00D156CD">
        <w:rPr>
          <w:rFonts w:ascii="Times New Roman" w:hAnsi="Times New Roman" w:cs="Times New Roman"/>
          <w:bCs/>
        </w:rPr>
        <w:t xml:space="preserve">(1), 22–35. </w:t>
      </w:r>
      <w:hyperlink r:id="rId11" w:tgtFrame="_new" w:history="1">
        <w:r w:rsidRPr="00D156CD">
          <w:rPr>
            <w:rStyle w:val="Hyperlink"/>
            <w:rFonts w:ascii="Times New Roman" w:hAnsi="Times New Roman" w:cs="Times New Roman"/>
            <w:bCs/>
          </w:rPr>
          <w:t>https://doi.org/10.25008/jkm.v15i1.1345</w:t>
        </w:r>
      </w:hyperlink>
    </w:p>
    <w:p w14:paraId="2BC9E7E3"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Blum-Ross, A., &amp; Livingstone, S. (2020). </w:t>
      </w:r>
      <w:r w:rsidRPr="00D156CD">
        <w:rPr>
          <w:rFonts w:ascii="Times New Roman" w:hAnsi="Times New Roman" w:cs="Times New Roman"/>
          <w:bCs/>
          <w:i/>
          <w:iCs/>
        </w:rPr>
        <w:t>Parenting for a digital future: How hopes and fears about technology shape children’s lives</w:t>
      </w:r>
      <w:r w:rsidRPr="00D156CD">
        <w:rPr>
          <w:rFonts w:ascii="Times New Roman" w:hAnsi="Times New Roman" w:cs="Times New Roman"/>
          <w:bCs/>
        </w:rPr>
        <w:t>. Oxford University Press.</w:t>
      </w:r>
    </w:p>
    <w:p w14:paraId="7BD1CB66"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BPS. (2024). </w:t>
      </w:r>
      <w:r w:rsidRPr="00D156CD">
        <w:rPr>
          <w:rFonts w:ascii="Times New Roman" w:hAnsi="Times New Roman" w:cs="Times New Roman"/>
          <w:bCs/>
          <w:i/>
          <w:iCs/>
        </w:rPr>
        <w:t>Statistik Perceraian Indonesia 2024</w:t>
      </w:r>
      <w:r w:rsidRPr="00D156CD">
        <w:rPr>
          <w:rFonts w:ascii="Times New Roman" w:hAnsi="Times New Roman" w:cs="Times New Roman"/>
          <w:bCs/>
        </w:rPr>
        <w:t>. Badan Pusat Statistik.</w:t>
      </w:r>
    </w:p>
    <w:p w14:paraId="3A750363"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BPS Jawa Timur. (2024). </w:t>
      </w:r>
      <w:r w:rsidRPr="00D156CD">
        <w:rPr>
          <w:rFonts w:ascii="Times New Roman" w:hAnsi="Times New Roman" w:cs="Times New Roman"/>
          <w:bCs/>
          <w:i/>
          <w:iCs/>
        </w:rPr>
        <w:t>Statistik Perceraian Provinsi Jawa Timur 2024</w:t>
      </w:r>
      <w:r w:rsidRPr="00D156CD">
        <w:rPr>
          <w:rFonts w:ascii="Times New Roman" w:hAnsi="Times New Roman" w:cs="Times New Roman"/>
          <w:bCs/>
        </w:rPr>
        <w:t>. Badan Pusat Statistik Provinsi Jawa Timur.</w:t>
      </w:r>
    </w:p>
    <w:p w14:paraId="360FC635"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lastRenderedPageBreak/>
        <w:t xml:space="preserve">Choy, Y. H., Lau, C., &amp; Wu, S. (2024). Parental monitoring and digital literacy in Asian families. </w:t>
      </w:r>
      <w:r w:rsidRPr="00D156CD">
        <w:rPr>
          <w:rFonts w:ascii="Times New Roman" w:hAnsi="Times New Roman" w:cs="Times New Roman"/>
          <w:bCs/>
          <w:i/>
          <w:iCs/>
        </w:rPr>
        <w:t>Telematics and Informatics, 84</w:t>
      </w:r>
      <w:r w:rsidRPr="00D156CD">
        <w:rPr>
          <w:rFonts w:ascii="Times New Roman" w:hAnsi="Times New Roman" w:cs="Times New Roman"/>
          <w:bCs/>
        </w:rPr>
        <w:t xml:space="preserve">, 102079. </w:t>
      </w:r>
      <w:hyperlink r:id="rId12" w:tgtFrame="_new" w:history="1">
        <w:r w:rsidRPr="00D156CD">
          <w:rPr>
            <w:rStyle w:val="Hyperlink"/>
            <w:rFonts w:ascii="Times New Roman" w:hAnsi="Times New Roman" w:cs="Times New Roman"/>
            <w:bCs/>
          </w:rPr>
          <w:t>https://doi.org/10.1016/j.tele.2023.102079</w:t>
        </w:r>
      </w:hyperlink>
    </w:p>
    <w:p w14:paraId="16339F8C"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Darmaningrum, N. (2023). Diskriminasi sosial perempuan pasca perceraian. </w:t>
      </w:r>
      <w:r w:rsidRPr="00D156CD">
        <w:rPr>
          <w:rFonts w:ascii="Times New Roman" w:hAnsi="Times New Roman" w:cs="Times New Roman"/>
          <w:bCs/>
          <w:i/>
          <w:iCs/>
        </w:rPr>
        <w:t>Masyarakat, Kebudayaan dan Politik, 36</w:t>
      </w:r>
      <w:r w:rsidRPr="00D156CD">
        <w:rPr>
          <w:rFonts w:ascii="Times New Roman" w:hAnsi="Times New Roman" w:cs="Times New Roman"/>
          <w:bCs/>
        </w:rPr>
        <w:t xml:space="preserve">(2), 189–199. </w:t>
      </w:r>
      <w:hyperlink r:id="rId13" w:tgtFrame="_new" w:history="1">
        <w:r w:rsidRPr="00D156CD">
          <w:rPr>
            <w:rStyle w:val="Hyperlink"/>
            <w:rFonts w:ascii="Times New Roman" w:hAnsi="Times New Roman" w:cs="Times New Roman"/>
            <w:bCs/>
          </w:rPr>
          <w:t>https://doi.org/10.20473/mkp.V36I22023.189-199</w:t>
        </w:r>
      </w:hyperlink>
    </w:p>
    <w:p w14:paraId="557C6B7D"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Fitriani, D. (2021). Pola penggunaan internet anak usia sekolah dasar. </w:t>
      </w:r>
      <w:r w:rsidRPr="00D156CD">
        <w:rPr>
          <w:rFonts w:ascii="Times New Roman" w:hAnsi="Times New Roman" w:cs="Times New Roman"/>
          <w:bCs/>
          <w:i/>
          <w:iCs/>
        </w:rPr>
        <w:t>Jurnal Teknologi Pendidikan, 23</w:t>
      </w:r>
      <w:r w:rsidRPr="00D156CD">
        <w:rPr>
          <w:rFonts w:ascii="Times New Roman" w:hAnsi="Times New Roman" w:cs="Times New Roman"/>
          <w:bCs/>
        </w:rPr>
        <w:t xml:space="preserve">(2), 211–223. </w:t>
      </w:r>
      <w:hyperlink r:id="rId14" w:tgtFrame="_new" w:history="1">
        <w:r w:rsidRPr="00D156CD">
          <w:rPr>
            <w:rStyle w:val="Hyperlink"/>
            <w:rFonts w:ascii="Times New Roman" w:hAnsi="Times New Roman" w:cs="Times New Roman"/>
            <w:bCs/>
          </w:rPr>
          <w:t>https://doi.org/10.21009/jtp.v23i2.19765</w:t>
        </w:r>
      </w:hyperlink>
    </w:p>
    <w:p w14:paraId="21348C01"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Fitroh, N., Hidayati, I., &amp; Zulkarnain, A. (2024). Pola pengasuhan digital di masyarakat Madura. </w:t>
      </w:r>
      <w:r w:rsidRPr="00D156CD">
        <w:rPr>
          <w:rFonts w:ascii="Times New Roman" w:hAnsi="Times New Roman" w:cs="Times New Roman"/>
          <w:bCs/>
          <w:i/>
          <w:iCs/>
        </w:rPr>
        <w:t>Jurnal Ilmu Sosial dan Humaniora, 13</w:t>
      </w:r>
      <w:r w:rsidRPr="00D156CD">
        <w:rPr>
          <w:rFonts w:ascii="Times New Roman" w:hAnsi="Times New Roman" w:cs="Times New Roman"/>
          <w:bCs/>
        </w:rPr>
        <w:t xml:space="preserve">(1), 88–102. </w:t>
      </w:r>
      <w:hyperlink r:id="rId15" w:tgtFrame="_new" w:history="1">
        <w:r w:rsidRPr="00D156CD">
          <w:rPr>
            <w:rStyle w:val="Hyperlink"/>
            <w:rFonts w:ascii="Times New Roman" w:hAnsi="Times New Roman" w:cs="Times New Roman"/>
            <w:bCs/>
          </w:rPr>
          <w:t>https://doi.org/10.23887/jish.v13i1.7890</w:t>
        </w:r>
      </w:hyperlink>
    </w:p>
    <w:p w14:paraId="77EBC3EC"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Harlianty, R. A., Dewi, P., &amp; Sari, M. (2021). Psychological distress among single mothers. </w:t>
      </w:r>
      <w:r w:rsidRPr="00D156CD">
        <w:rPr>
          <w:rFonts w:ascii="Times New Roman" w:hAnsi="Times New Roman" w:cs="Times New Roman"/>
          <w:bCs/>
          <w:i/>
          <w:iCs/>
        </w:rPr>
        <w:t>Psychology Research on Education and Social Sciences, 2</w:t>
      </w:r>
      <w:r w:rsidRPr="00D156CD">
        <w:rPr>
          <w:rFonts w:ascii="Times New Roman" w:hAnsi="Times New Roman" w:cs="Times New Roman"/>
          <w:bCs/>
        </w:rPr>
        <w:t xml:space="preserve">(1), 23–35. </w:t>
      </w:r>
      <w:hyperlink r:id="rId16" w:tgtFrame="_new" w:history="1">
        <w:r w:rsidRPr="00D156CD">
          <w:rPr>
            <w:rStyle w:val="Hyperlink"/>
            <w:rFonts w:ascii="Times New Roman" w:hAnsi="Times New Roman" w:cs="Times New Roman"/>
            <w:bCs/>
          </w:rPr>
          <w:t>https://doi.org/10.24036/presso.v2i1.459</w:t>
        </w:r>
      </w:hyperlink>
    </w:p>
    <w:p w14:paraId="2AC83277"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Hefni, M. (2015). Budaya patriarki dalam kehidupan sosial masyarakat Madura. </w:t>
      </w:r>
      <w:r w:rsidRPr="00D156CD">
        <w:rPr>
          <w:rFonts w:ascii="Times New Roman" w:hAnsi="Times New Roman" w:cs="Times New Roman"/>
          <w:bCs/>
          <w:i/>
          <w:iCs/>
        </w:rPr>
        <w:t>Karsa: Journal of Social and Islamic Culture, 23</w:t>
      </w:r>
      <w:r w:rsidRPr="00D156CD">
        <w:rPr>
          <w:rFonts w:ascii="Times New Roman" w:hAnsi="Times New Roman" w:cs="Times New Roman"/>
          <w:bCs/>
        </w:rPr>
        <w:t xml:space="preserve">(1), 1–15. </w:t>
      </w:r>
      <w:hyperlink r:id="rId17" w:tgtFrame="_new" w:history="1">
        <w:r w:rsidRPr="00D156CD">
          <w:rPr>
            <w:rStyle w:val="Hyperlink"/>
            <w:rFonts w:ascii="Times New Roman" w:hAnsi="Times New Roman" w:cs="Times New Roman"/>
            <w:bCs/>
          </w:rPr>
          <w:t>https://doi.org/10.19105/karsa.v23i1.557</w:t>
        </w:r>
      </w:hyperlink>
    </w:p>
    <w:p w14:paraId="5D44D147"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Himmah, F., &amp; Helmi, A. (2023). Beban ganda ibu tunggal di Madura: Studi fenomenologi. </w:t>
      </w:r>
      <w:r w:rsidRPr="00D156CD">
        <w:rPr>
          <w:rFonts w:ascii="Times New Roman" w:hAnsi="Times New Roman" w:cs="Times New Roman"/>
          <w:bCs/>
          <w:i/>
          <w:iCs/>
        </w:rPr>
        <w:t>Psikologika: Jurnal Pemikiran dan Penelitian Psikologi, 28</w:t>
      </w:r>
      <w:r w:rsidRPr="00D156CD">
        <w:rPr>
          <w:rFonts w:ascii="Times New Roman" w:hAnsi="Times New Roman" w:cs="Times New Roman"/>
          <w:bCs/>
        </w:rPr>
        <w:t xml:space="preserve">(1), 77–91. </w:t>
      </w:r>
      <w:hyperlink r:id="rId18" w:tgtFrame="_new" w:history="1">
        <w:r w:rsidRPr="00D156CD">
          <w:rPr>
            <w:rStyle w:val="Hyperlink"/>
            <w:rFonts w:ascii="Times New Roman" w:hAnsi="Times New Roman" w:cs="Times New Roman"/>
            <w:bCs/>
          </w:rPr>
          <w:t>https://doi.org/10.20885/psikologika.vol28.iss1.art5</w:t>
        </w:r>
      </w:hyperlink>
    </w:p>
    <w:p w14:paraId="341D66A9"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Kartika, N. (2023). Perempuan Madura dalam jeratan patriarki: Analisis sosial-budaya. </w:t>
      </w:r>
      <w:r w:rsidRPr="00D156CD">
        <w:rPr>
          <w:rFonts w:ascii="Times New Roman" w:hAnsi="Times New Roman" w:cs="Times New Roman"/>
          <w:bCs/>
          <w:i/>
          <w:iCs/>
        </w:rPr>
        <w:t>Masyarakat, Kebudayaan dan Politik, 36</w:t>
      </w:r>
      <w:r w:rsidRPr="00D156CD">
        <w:rPr>
          <w:rFonts w:ascii="Times New Roman" w:hAnsi="Times New Roman" w:cs="Times New Roman"/>
          <w:bCs/>
        </w:rPr>
        <w:t xml:space="preserve">(3), 223–234. </w:t>
      </w:r>
      <w:hyperlink r:id="rId19" w:tgtFrame="_new" w:history="1">
        <w:r w:rsidRPr="00D156CD">
          <w:rPr>
            <w:rStyle w:val="Hyperlink"/>
            <w:rFonts w:ascii="Times New Roman" w:hAnsi="Times New Roman" w:cs="Times New Roman"/>
            <w:bCs/>
          </w:rPr>
          <w:t>https://doi.org/10.20473/mkp.V36I32023.223-234</w:t>
        </w:r>
      </w:hyperlink>
    </w:p>
    <w:p w14:paraId="66F84160"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Livingstone, S., &amp; Helsper, E. J. (2008). Parental mediation of children’s internet use. </w:t>
      </w:r>
      <w:r w:rsidRPr="00D156CD">
        <w:rPr>
          <w:rFonts w:ascii="Times New Roman" w:hAnsi="Times New Roman" w:cs="Times New Roman"/>
          <w:bCs/>
          <w:i/>
          <w:iCs/>
        </w:rPr>
        <w:t>Journal of Broadcasting &amp; Electronic Media, 52</w:t>
      </w:r>
      <w:r w:rsidRPr="00D156CD">
        <w:rPr>
          <w:rFonts w:ascii="Times New Roman" w:hAnsi="Times New Roman" w:cs="Times New Roman"/>
          <w:bCs/>
        </w:rPr>
        <w:t xml:space="preserve">(4), 581–599. </w:t>
      </w:r>
      <w:hyperlink r:id="rId20" w:tgtFrame="_new" w:history="1">
        <w:r w:rsidRPr="00D156CD">
          <w:rPr>
            <w:rStyle w:val="Hyperlink"/>
            <w:rFonts w:ascii="Times New Roman" w:hAnsi="Times New Roman" w:cs="Times New Roman"/>
            <w:bCs/>
          </w:rPr>
          <w:t>https://doi.org/10.1080/08838150802437396</w:t>
        </w:r>
      </w:hyperlink>
    </w:p>
    <w:p w14:paraId="5CF0F3DD"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Mohtar, H. (2023). Nilai budaya bhuppa’-bhabhu’-ghuru-rato dalam konstruksi patriarki Madura. </w:t>
      </w:r>
      <w:r w:rsidRPr="00D156CD">
        <w:rPr>
          <w:rFonts w:ascii="Times New Roman" w:hAnsi="Times New Roman" w:cs="Times New Roman"/>
          <w:bCs/>
          <w:i/>
          <w:iCs/>
        </w:rPr>
        <w:t>Jurnal Humaniora dan Budaya, 12</w:t>
      </w:r>
      <w:r w:rsidRPr="00D156CD">
        <w:rPr>
          <w:rFonts w:ascii="Times New Roman" w:hAnsi="Times New Roman" w:cs="Times New Roman"/>
          <w:bCs/>
        </w:rPr>
        <w:t xml:space="preserve">(2), 156–170. </w:t>
      </w:r>
      <w:hyperlink r:id="rId21" w:tgtFrame="_new" w:history="1">
        <w:r w:rsidRPr="00D156CD">
          <w:rPr>
            <w:rStyle w:val="Hyperlink"/>
            <w:rFonts w:ascii="Times New Roman" w:hAnsi="Times New Roman" w:cs="Times New Roman"/>
            <w:bCs/>
          </w:rPr>
          <w:t>https://doi.org/10.25077/jhb.v12i2.823</w:t>
        </w:r>
      </w:hyperlink>
    </w:p>
    <w:p w14:paraId="22C84605"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Muqoddam, F. (2024). Psychological readiness of single mothers in Madura post-divorce. </w:t>
      </w:r>
      <w:r w:rsidRPr="00D156CD">
        <w:rPr>
          <w:rFonts w:ascii="Times New Roman" w:hAnsi="Times New Roman" w:cs="Times New Roman"/>
          <w:bCs/>
          <w:i/>
          <w:iCs/>
        </w:rPr>
        <w:t>Jurnal Psikologi Sosial, 9</w:t>
      </w:r>
      <w:r w:rsidRPr="00D156CD">
        <w:rPr>
          <w:rFonts w:ascii="Times New Roman" w:hAnsi="Times New Roman" w:cs="Times New Roman"/>
          <w:bCs/>
        </w:rPr>
        <w:t xml:space="preserve">(2), 134–148. </w:t>
      </w:r>
      <w:hyperlink r:id="rId22" w:tgtFrame="_new" w:history="1">
        <w:r w:rsidRPr="00D156CD">
          <w:rPr>
            <w:rStyle w:val="Hyperlink"/>
            <w:rFonts w:ascii="Times New Roman" w:hAnsi="Times New Roman" w:cs="Times New Roman"/>
            <w:bCs/>
          </w:rPr>
          <w:t>https://doi.org/10.7454/jps.v9i2.345</w:t>
        </w:r>
      </w:hyperlink>
    </w:p>
    <w:p w14:paraId="7832F465"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Nurjanah, S., Fathurrahman, I., &amp; Hidayat, L. (2023). Konstruksi patriarki dalam keluarga Madura. </w:t>
      </w:r>
      <w:r w:rsidRPr="00D156CD">
        <w:rPr>
          <w:rFonts w:ascii="Times New Roman" w:hAnsi="Times New Roman" w:cs="Times New Roman"/>
          <w:bCs/>
          <w:i/>
          <w:iCs/>
        </w:rPr>
        <w:t>Jurnal Gender dan Pembangunan, 4</w:t>
      </w:r>
      <w:r w:rsidRPr="00D156CD">
        <w:rPr>
          <w:rFonts w:ascii="Times New Roman" w:hAnsi="Times New Roman" w:cs="Times New Roman"/>
          <w:bCs/>
        </w:rPr>
        <w:t xml:space="preserve">(1), 44–57. </w:t>
      </w:r>
      <w:hyperlink r:id="rId23" w:tgtFrame="_new" w:history="1">
        <w:r w:rsidRPr="00D156CD">
          <w:rPr>
            <w:rStyle w:val="Hyperlink"/>
            <w:rFonts w:ascii="Times New Roman" w:hAnsi="Times New Roman" w:cs="Times New Roman"/>
            <w:bCs/>
          </w:rPr>
          <w:t>https://doi.org/10.31002/jgp.v4i1.906</w:t>
        </w:r>
      </w:hyperlink>
    </w:p>
    <w:p w14:paraId="55D6CAF0"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Sa’bana, F., &amp; Navlia, R. (2023). Faktor penyebab perceraian di Indonesia: Perspektif psikologi keluarga. </w:t>
      </w:r>
      <w:r w:rsidRPr="00D156CD">
        <w:rPr>
          <w:rFonts w:ascii="Times New Roman" w:hAnsi="Times New Roman" w:cs="Times New Roman"/>
          <w:bCs/>
          <w:i/>
          <w:iCs/>
        </w:rPr>
        <w:t>Jurnal Konseling Keluarga, 5</w:t>
      </w:r>
      <w:r w:rsidRPr="00D156CD">
        <w:rPr>
          <w:rFonts w:ascii="Times New Roman" w:hAnsi="Times New Roman" w:cs="Times New Roman"/>
          <w:bCs/>
        </w:rPr>
        <w:t xml:space="preserve">(2), 145–160. </w:t>
      </w:r>
      <w:hyperlink r:id="rId24" w:tgtFrame="_new" w:history="1">
        <w:r w:rsidRPr="00D156CD">
          <w:rPr>
            <w:rStyle w:val="Hyperlink"/>
            <w:rFonts w:ascii="Times New Roman" w:hAnsi="Times New Roman" w:cs="Times New Roman"/>
            <w:bCs/>
          </w:rPr>
          <w:t>https://doi.org/10.23917/jkk.v5i2.8976</w:t>
        </w:r>
      </w:hyperlink>
    </w:p>
    <w:p w14:paraId="2C3449F5"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Setianingsih, R., &amp; Ardiansyah, M. (2022). Dampak perceraian orang tua terhadap perkembangan sosial-emosional anak usia sekolah dasar. </w:t>
      </w:r>
      <w:r w:rsidRPr="00D156CD">
        <w:rPr>
          <w:rFonts w:ascii="Times New Roman" w:hAnsi="Times New Roman" w:cs="Times New Roman"/>
          <w:bCs/>
          <w:i/>
          <w:iCs/>
        </w:rPr>
        <w:t>Jurnal Pendidikan Anak Usia Dini, 7</w:t>
      </w:r>
      <w:r w:rsidRPr="00D156CD">
        <w:rPr>
          <w:rFonts w:ascii="Times New Roman" w:hAnsi="Times New Roman" w:cs="Times New Roman"/>
          <w:bCs/>
        </w:rPr>
        <w:t xml:space="preserve">(2), 122–134. </w:t>
      </w:r>
      <w:hyperlink r:id="rId25" w:tgtFrame="_new" w:history="1">
        <w:r w:rsidRPr="00D156CD">
          <w:rPr>
            <w:rStyle w:val="Hyperlink"/>
            <w:rFonts w:ascii="Times New Roman" w:hAnsi="Times New Roman" w:cs="Times New Roman"/>
            <w:bCs/>
          </w:rPr>
          <w:t>https://doi.org/10.31002/jpaud.v7i2.5432</w:t>
        </w:r>
      </w:hyperlink>
    </w:p>
    <w:p w14:paraId="6D05FDA3"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Shin, W., &amp; Huh, J. (2011). Parental mediation of teenagers’ video game playing: Antecedents and consequences. </w:t>
      </w:r>
      <w:r w:rsidRPr="00D156CD">
        <w:rPr>
          <w:rFonts w:ascii="Times New Roman" w:hAnsi="Times New Roman" w:cs="Times New Roman"/>
          <w:bCs/>
          <w:i/>
          <w:iCs/>
        </w:rPr>
        <w:t>New Media &amp; Society, 13</w:t>
      </w:r>
      <w:r w:rsidRPr="00D156CD">
        <w:rPr>
          <w:rFonts w:ascii="Times New Roman" w:hAnsi="Times New Roman" w:cs="Times New Roman"/>
          <w:bCs/>
        </w:rPr>
        <w:t xml:space="preserve">(6), 945–962. </w:t>
      </w:r>
      <w:hyperlink r:id="rId26" w:history="1">
        <w:r w:rsidRPr="00E55FBC">
          <w:rPr>
            <w:rStyle w:val="Hyperlink"/>
            <w:rFonts w:ascii="Times New Roman" w:hAnsi="Times New Roman" w:cs="Times New Roman"/>
            <w:bCs/>
          </w:rPr>
          <w:t>https://doi.org/10.1177/1461444810388025</w:t>
        </w:r>
      </w:hyperlink>
      <w:r>
        <w:rPr>
          <w:rFonts w:ascii="Times New Roman" w:hAnsi="Times New Roman" w:cs="Times New Roman"/>
          <w:bCs/>
        </w:rPr>
        <w:t xml:space="preserve"> </w:t>
      </w:r>
    </w:p>
    <w:p w14:paraId="19E05AEA"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Simamora, J., Putri, D., &amp; Ardiansyah, M. (2023). Dampak perceraian terhadap ketahanan keluarga. </w:t>
      </w:r>
      <w:r w:rsidRPr="00D156CD">
        <w:rPr>
          <w:rFonts w:ascii="Times New Roman" w:hAnsi="Times New Roman" w:cs="Times New Roman"/>
          <w:bCs/>
          <w:i/>
          <w:iCs/>
        </w:rPr>
        <w:t>Jurnal Sosial Humaniora, 14</w:t>
      </w:r>
      <w:r w:rsidRPr="00D156CD">
        <w:rPr>
          <w:rFonts w:ascii="Times New Roman" w:hAnsi="Times New Roman" w:cs="Times New Roman"/>
          <w:bCs/>
        </w:rPr>
        <w:t xml:space="preserve">(2), 78–90. </w:t>
      </w:r>
      <w:hyperlink r:id="rId27" w:tgtFrame="_new" w:history="1">
        <w:r w:rsidRPr="00D156CD">
          <w:rPr>
            <w:rStyle w:val="Hyperlink"/>
            <w:rFonts w:ascii="Times New Roman" w:hAnsi="Times New Roman" w:cs="Times New Roman"/>
            <w:bCs/>
          </w:rPr>
          <w:t>https://doi.org/10.31506/jsh.v14i2.587</w:t>
        </w:r>
      </w:hyperlink>
    </w:p>
    <w:p w14:paraId="4F0C90DC"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Suhartini, E., &amp; Malik, A. (2023). Undang-Undang Perkawinan dan tantangan keluarga modern. </w:t>
      </w:r>
      <w:r w:rsidRPr="00D156CD">
        <w:rPr>
          <w:rFonts w:ascii="Times New Roman" w:hAnsi="Times New Roman" w:cs="Times New Roman"/>
          <w:bCs/>
          <w:i/>
          <w:iCs/>
        </w:rPr>
        <w:t>Jurnal Hukum Keluarga Islam, 8</w:t>
      </w:r>
      <w:r w:rsidRPr="00D156CD">
        <w:rPr>
          <w:rFonts w:ascii="Times New Roman" w:hAnsi="Times New Roman" w:cs="Times New Roman"/>
          <w:bCs/>
        </w:rPr>
        <w:t xml:space="preserve">(1), 1–15. </w:t>
      </w:r>
      <w:hyperlink r:id="rId28" w:tgtFrame="_new" w:history="1">
        <w:r w:rsidRPr="00D156CD">
          <w:rPr>
            <w:rStyle w:val="Hyperlink"/>
            <w:rFonts w:ascii="Times New Roman" w:hAnsi="Times New Roman" w:cs="Times New Roman"/>
            <w:bCs/>
          </w:rPr>
          <w:t>https://doi.org/10.24042/jhki.v8i1.5721</w:t>
        </w:r>
      </w:hyperlink>
    </w:p>
    <w:p w14:paraId="301E1733"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Valkenburg, P. M., Krcmar, M., Peeters, A. L., &amp; Marseille, N. M. (1999). Developing a scale to assess three styles of television mediation: “Instructive mediation,” “restrictive mediation,” and “social </w:t>
      </w:r>
      <w:r w:rsidRPr="00D156CD">
        <w:rPr>
          <w:rFonts w:ascii="Times New Roman" w:hAnsi="Times New Roman" w:cs="Times New Roman"/>
          <w:bCs/>
        </w:rPr>
        <w:lastRenderedPageBreak/>
        <w:t xml:space="preserve">coviewing.” </w:t>
      </w:r>
      <w:r w:rsidRPr="00D156CD">
        <w:rPr>
          <w:rFonts w:ascii="Times New Roman" w:hAnsi="Times New Roman" w:cs="Times New Roman"/>
          <w:bCs/>
          <w:i/>
          <w:iCs/>
        </w:rPr>
        <w:t>Journal of Broadcasting &amp; Electronic Media, 43</w:t>
      </w:r>
      <w:r w:rsidRPr="00D156CD">
        <w:rPr>
          <w:rFonts w:ascii="Times New Roman" w:hAnsi="Times New Roman" w:cs="Times New Roman"/>
          <w:bCs/>
        </w:rPr>
        <w:t xml:space="preserve">(1), 52–66. </w:t>
      </w:r>
      <w:hyperlink r:id="rId29" w:history="1">
        <w:r w:rsidRPr="00E55FBC">
          <w:rPr>
            <w:rStyle w:val="Hyperlink"/>
            <w:rFonts w:ascii="Times New Roman" w:hAnsi="Times New Roman" w:cs="Times New Roman"/>
            <w:bCs/>
          </w:rPr>
          <w:t>https://doi.org/10.1080/08838159909364474</w:t>
        </w:r>
      </w:hyperlink>
      <w:r>
        <w:rPr>
          <w:rFonts w:ascii="Times New Roman" w:hAnsi="Times New Roman" w:cs="Times New Roman"/>
          <w:bCs/>
        </w:rPr>
        <w:t xml:space="preserve"> </w:t>
      </w:r>
    </w:p>
    <w:p w14:paraId="0D6CB9C0"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Wahab, R., &amp; Jamil, N. (2024). Perceraian dan dampaknya terhadap kesejahteraan keluarga. </w:t>
      </w:r>
      <w:r w:rsidRPr="00D156CD">
        <w:rPr>
          <w:rFonts w:ascii="Times New Roman" w:hAnsi="Times New Roman" w:cs="Times New Roman"/>
          <w:bCs/>
          <w:i/>
          <w:iCs/>
        </w:rPr>
        <w:t>Jurnal Sosiologi Indonesia, 9</w:t>
      </w:r>
      <w:r w:rsidRPr="00D156CD">
        <w:rPr>
          <w:rFonts w:ascii="Times New Roman" w:hAnsi="Times New Roman" w:cs="Times New Roman"/>
          <w:bCs/>
        </w:rPr>
        <w:t xml:space="preserve">(1), 66–80. </w:t>
      </w:r>
      <w:hyperlink r:id="rId30" w:tgtFrame="_new" w:history="1">
        <w:r w:rsidRPr="00D156CD">
          <w:rPr>
            <w:rStyle w:val="Hyperlink"/>
            <w:rFonts w:ascii="Times New Roman" w:hAnsi="Times New Roman" w:cs="Times New Roman"/>
            <w:bCs/>
          </w:rPr>
          <w:t>https://doi.org/10.7454/jsi.v9i1.602</w:t>
        </w:r>
      </w:hyperlink>
    </w:p>
    <w:p w14:paraId="1F1EB366"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Wati, D., &amp; Nurhayati, S. (2021). Peran ekonomi ibu tunggal dalam keluarga pasca perceraian. </w:t>
      </w:r>
      <w:r w:rsidRPr="00D156CD">
        <w:rPr>
          <w:rFonts w:ascii="Times New Roman" w:hAnsi="Times New Roman" w:cs="Times New Roman"/>
          <w:bCs/>
          <w:i/>
          <w:iCs/>
        </w:rPr>
        <w:t>Jurnal Ekonomi dan Pembangunan, 29</w:t>
      </w:r>
      <w:r w:rsidRPr="00D156CD">
        <w:rPr>
          <w:rFonts w:ascii="Times New Roman" w:hAnsi="Times New Roman" w:cs="Times New Roman"/>
          <w:bCs/>
        </w:rPr>
        <w:t xml:space="preserve">(1), 99–110. </w:t>
      </w:r>
      <w:hyperlink r:id="rId31" w:tgtFrame="_new" w:history="1">
        <w:r w:rsidRPr="00D156CD">
          <w:rPr>
            <w:rStyle w:val="Hyperlink"/>
            <w:rFonts w:ascii="Times New Roman" w:hAnsi="Times New Roman" w:cs="Times New Roman"/>
            <w:bCs/>
          </w:rPr>
          <w:t>https://doi.org/10.23917/jep.v29i1.1325</w:t>
        </w:r>
      </w:hyperlink>
    </w:p>
    <w:p w14:paraId="77D50FD1"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Yin, R. K. (2015). </w:t>
      </w:r>
      <w:r w:rsidRPr="00D156CD">
        <w:rPr>
          <w:rFonts w:ascii="Times New Roman" w:hAnsi="Times New Roman" w:cs="Times New Roman"/>
          <w:bCs/>
          <w:i/>
          <w:iCs/>
        </w:rPr>
        <w:t>Case study research: Design and methods</w:t>
      </w:r>
      <w:r w:rsidRPr="00D156CD">
        <w:rPr>
          <w:rFonts w:ascii="Times New Roman" w:hAnsi="Times New Roman" w:cs="Times New Roman"/>
          <w:bCs/>
        </w:rPr>
        <w:t xml:space="preserve"> (5th ed.). Sage Publications.</w:t>
      </w:r>
    </w:p>
    <w:p w14:paraId="43CCB4DE" w14:textId="77777777" w:rsidR="0061582B" w:rsidRPr="00D156CD" w:rsidRDefault="0061582B" w:rsidP="0061582B">
      <w:pPr>
        <w:ind w:left="540" w:hanging="540"/>
        <w:jc w:val="both"/>
        <w:rPr>
          <w:rFonts w:ascii="Times New Roman" w:hAnsi="Times New Roman" w:cs="Times New Roman"/>
          <w:bCs/>
        </w:rPr>
      </w:pPr>
      <w:r w:rsidRPr="00D156CD">
        <w:rPr>
          <w:rFonts w:ascii="Times New Roman" w:hAnsi="Times New Roman" w:cs="Times New Roman"/>
          <w:bCs/>
        </w:rPr>
        <w:t xml:space="preserve">Zhao, X., Li, Y., &amp; Chen, L. (2023). Parental monitoring and mediation strategies in the digital era. </w:t>
      </w:r>
      <w:r w:rsidRPr="00D156CD">
        <w:rPr>
          <w:rFonts w:ascii="Times New Roman" w:hAnsi="Times New Roman" w:cs="Times New Roman"/>
          <w:bCs/>
          <w:i/>
          <w:iCs/>
        </w:rPr>
        <w:t>Computers in Human Behavior, 145</w:t>
      </w:r>
      <w:r w:rsidRPr="00D156CD">
        <w:rPr>
          <w:rFonts w:ascii="Times New Roman" w:hAnsi="Times New Roman" w:cs="Times New Roman"/>
          <w:bCs/>
        </w:rPr>
        <w:t xml:space="preserve">, 107769. </w:t>
      </w:r>
      <w:hyperlink r:id="rId32" w:tgtFrame="_new" w:history="1">
        <w:r w:rsidRPr="00D156CD">
          <w:rPr>
            <w:rStyle w:val="Hyperlink"/>
            <w:rFonts w:ascii="Times New Roman" w:hAnsi="Times New Roman" w:cs="Times New Roman"/>
            <w:bCs/>
          </w:rPr>
          <w:t>https://doi.org/10.1016/j.chb.2023.107769</w:t>
        </w:r>
      </w:hyperlink>
    </w:p>
    <w:p w14:paraId="2899725E" w14:textId="77777777" w:rsidR="0061582B" w:rsidRDefault="0061582B">
      <w:pPr>
        <w:spacing w:after="0" w:line="240" w:lineRule="auto"/>
        <w:rPr>
          <w:rFonts w:ascii="Times New Roman" w:eastAsia="Times New Roman" w:hAnsi="Times New Roman" w:cs="Times New Roman"/>
          <w:b/>
        </w:rPr>
      </w:pPr>
    </w:p>
    <w:sectPr w:rsidR="0061582B" w:rsidSect="003C7AB0">
      <w:footerReference w:type="default" r:id="rId33"/>
      <w:headerReference w:type="first" r:id="rId34"/>
      <w:footerReference w:type="first" r:id="rId35"/>
      <w:pgSz w:w="11906" w:h="16838"/>
      <w:pgMar w:top="1440" w:right="1440" w:bottom="1440" w:left="1440" w:header="720" w:footer="720" w:gutter="0"/>
      <w:pgNumType w:start="46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27E3B" w14:textId="77777777" w:rsidR="008B6EBC" w:rsidRDefault="008B6EBC">
      <w:pPr>
        <w:spacing w:after="0" w:line="240" w:lineRule="auto"/>
      </w:pPr>
      <w:r>
        <w:separator/>
      </w:r>
    </w:p>
  </w:endnote>
  <w:endnote w:type="continuationSeparator" w:id="0">
    <w:p w14:paraId="19E244AC" w14:textId="77777777" w:rsidR="008B6EBC" w:rsidRDefault="008B6E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91581EB1-74B1-46D0-B7B7-1327CCFBB510}"/>
  </w:font>
  <w:font w:name="Calibri">
    <w:panose1 w:val="020F0502020204030204"/>
    <w:charset w:val="00"/>
    <w:family w:val="swiss"/>
    <w:pitch w:val="variable"/>
    <w:sig w:usb0="E4002EFF" w:usb1="C200247B" w:usb2="00000009" w:usb3="00000000" w:csb0="000001FF" w:csb1="00000000"/>
    <w:embedRegular r:id="rId2" w:fontKey="{D6BF5544-E5B6-49BD-A20C-D32A0256DECF}"/>
    <w:embedBold r:id="rId3" w:fontKey="{D712B28B-C577-4133-9753-92B1EBB96436}"/>
    <w:embedItalic r:id="rId4" w:fontKey="{017F2883-0139-40C0-AD11-8ED91DFFCA44}"/>
    <w:embedBoldItalic r:id="rId5" w:fontKey="{62C3E791-BDE5-4588-8D48-31AF6ABF0D7D}"/>
  </w:font>
  <w:font w:name="Georgia">
    <w:panose1 w:val="02040502050405020303"/>
    <w:charset w:val="00"/>
    <w:family w:val="roman"/>
    <w:pitch w:val="variable"/>
    <w:sig w:usb0="00000287" w:usb1="00000000" w:usb2="00000000" w:usb3="00000000" w:csb0="0000009F" w:csb1="00000000"/>
    <w:embedRegular r:id="rId6" w:fontKey="{1BF35968-9468-4E59-BB1D-1988F8C5F384}"/>
    <w:embedItalic r:id="rId7" w:fontKey="{DAC0AFCD-6FC7-414E-9E16-333EEB8F1F81}"/>
  </w:font>
  <w:font w:name="Calibri Light">
    <w:panose1 w:val="020F0302020204030204"/>
    <w:charset w:val="00"/>
    <w:family w:val="swiss"/>
    <w:pitch w:val="variable"/>
    <w:sig w:usb0="E4002EFF" w:usb1="C200247B" w:usb2="00000009" w:usb3="00000000" w:csb0="000001FF" w:csb1="00000000"/>
    <w:embedRegular r:id="rId8" w:fontKey="{7191CADE-6C1F-4223-9F61-B96730BD0E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E08C9" w14:textId="77777777" w:rsidR="000A5FAC" w:rsidRDefault="00000000">
    <w:pPr>
      <w:pBdr>
        <w:top w:val="single" w:sz="4" w:space="1" w:color="D9D9D9"/>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C249B">
      <w:rPr>
        <w:rFonts w:ascii="Times New Roman" w:eastAsia="Times New Roman" w:hAnsi="Times New Roman" w:cs="Times New Roman"/>
        <w:noProof/>
        <w:color w:val="000000"/>
        <w:sz w:val="20"/>
        <w:szCs w:val="20"/>
      </w:rPr>
      <w:t>2</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b/>
        <w:color w:val="000000"/>
        <w:sz w:val="20"/>
        <w:szCs w:val="20"/>
      </w:rPr>
      <w:t xml:space="preserve"> | E-ISSN: XXXXXXXXXX</w:t>
    </w:r>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b/>
        <w:color w:val="000000"/>
        <w:sz w:val="20"/>
        <w:szCs w:val="20"/>
      </w:rPr>
      <w:t>DOI: XXXXXXXXXX | COPYRIGHT BY CC.BY.SA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2FD85" w14:textId="77777777" w:rsidR="000A5FAC" w:rsidRDefault="00000000">
    <w:pPr>
      <w:pBdr>
        <w:top w:val="single" w:sz="4" w:space="1" w:color="D9D9D9"/>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AC249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r>
      <w:rPr>
        <w:rFonts w:ascii="Times New Roman" w:eastAsia="Times New Roman" w:hAnsi="Times New Roman" w:cs="Times New Roman"/>
        <w:b/>
        <w:color w:val="000000"/>
        <w:sz w:val="20"/>
        <w:szCs w:val="20"/>
      </w:rPr>
      <w:t xml:space="preserve"> | E-ISSN: XXXXXXXXXX</w:t>
    </w:r>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b/>
        <w:color w:val="000000"/>
        <w:sz w:val="20"/>
        <w:szCs w:val="20"/>
      </w:rPr>
      <w:t>DOI: XXXXXXXXXX | COPYRIGHT BY CC.BY.SA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4FE9C" w14:textId="77777777" w:rsidR="008B6EBC" w:rsidRDefault="008B6EBC">
      <w:pPr>
        <w:spacing w:after="0" w:line="240" w:lineRule="auto"/>
      </w:pPr>
      <w:r>
        <w:separator/>
      </w:r>
    </w:p>
  </w:footnote>
  <w:footnote w:type="continuationSeparator" w:id="0">
    <w:p w14:paraId="5C40D3FF" w14:textId="77777777" w:rsidR="008B6EBC" w:rsidRDefault="008B6E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33F3D" w14:textId="77777777" w:rsidR="003C7AB0" w:rsidRDefault="003C7AB0" w:rsidP="003C7AB0">
    <w:pPr>
      <w:pStyle w:val="Title"/>
      <w:tabs>
        <w:tab w:val="left" w:pos="3119"/>
      </w:tabs>
      <w:spacing w:before="0" w:after="0" w:line="240" w:lineRule="auto"/>
      <w:rPr>
        <w:i/>
        <w:iCs/>
        <w:color w:val="01488C"/>
        <w:sz w:val="18"/>
        <w:szCs w:val="18"/>
      </w:rPr>
    </w:pPr>
    <w:r>
      <w:rPr>
        <w:i/>
        <w:iCs/>
        <w:color w:val="0070C0"/>
        <w:sz w:val="24"/>
        <w:szCs w:val="24"/>
      </w:rPr>
      <w:t>qaaa</w:t>
    </w:r>
    <w:r>
      <w:rPr>
        <w:i/>
        <w:iCs/>
        <w:color w:val="0070C0"/>
        <w:sz w:val="24"/>
        <w:szCs w:val="24"/>
      </w:rPr>
      <w:tab/>
    </w:r>
    <w:r>
      <w:rPr>
        <w:i/>
        <w:iCs/>
        <w:color w:val="01488C"/>
        <w:sz w:val="18"/>
        <w:szCs w:val="18"/>
      </w:rPr>
      <w:t>Online International Conference</w:t>
    </w:r>
    <w:r>
      <w:rPr>
        <w:noProof/>
      </w:rPr>
      <w:drawing>
        <wp:anchor distT="114300" distB="114300" distL="114300" distR="114300" simplePos="0" relativeHeight="251659264" behindDoc="0" locked="0" layoutInCell="1" hidden="0" allowOverlap="1" wp14:anchorId="7F2CD3AD" wp14:editId="75C18A88">
          <wp:simplePos x="0" y="0"/>
          <wp:positionH relativeFrom="column">
            <wp:posOffset>-428624</wp:posOffset>
          </wp:positionH>
          <wp:positionV relativeFrom="paragraph">
            <wp:posOffset>-19086</wp:posOffset>
          </wp:positionV>
          <wp:extent cx="2381250" cy="523838"/>
          <wp:effectExtent l="0" t="0" r="0" b="0"/>
          <wp:wrapNone/>
          <wp:docPr id="181641476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l="5980" t="7084" r="5315" b="76112"/>
                  <a:stretch>
                    <a:fillRect/>
                  </a:stretch>
                </pic:blipFill>
                <pic:spPr>
                  <a:xfrm>
                    <a:off x="0" y="0"/>
                    <a:ext cx="2381250" cy="523838"/>
                  </a:xfrm>
                  <a:prstGeom prst="rect">
                    <a:avLst/>
                  </a:prstGeom>
                  <a:ln/>
                </pic:spPr>
              </pic:pic>
            </a:graphicData>
          </a:graphic>
        </wp:anchor>
      </w:drawing>
    </w:r>
  </w:p>
  <w:p w14:paraId="53EDEDF6" w14:textId="77777777" w:rsidR="003C7AB0" w:rsidRDefault="003C7AB0" w:rsidP="003C7AB0">
    <w:pPr>
      <w:pStyle w:val="Title"/>
      <w:tabs>
        <w:tab w:val="left" w:pos="3119"/>
      </w:tabs>
      <w:spacing w:before="0" w:after="0" w:line="240" w:lineRule="auto"/>
      <w:rPr>
        <w:i/>
        <w:iCs/>
        <w:color w:val="01488C"/>
        <w:sz w:val="18"/>
        <w:szCs w:val="18"/>
      </w:rPr>
    </w:pPr>
    <w:r>
      <w:rPr>
        <w:i/>
        <w:iCs/>
        <w:color w:val="01488C"/>
        <w:sz w:val="18"/>
        <w:szCs w:val="18"/>
      </w:rPr>
      <w:tab/>
      <w:t>The 2nd International Conference on Education, Religion, and Social Studies</w:t>
    </w:r>
  </w:p>
  <w:p w14:paraId="69CED84C" w14:textId="77777777" w:rsidR="003C7AB0" w:rsidRDefault="003C7AB0" w:rsidP="003C7AB0">
    <w:pPr>
      <w:pStyle w:val="Title"/>
      <w:tabs>
        <w:tab w:val="left" w:pos="3119"/>
      </w:tabs>
      <w:spacing w:before="0" w:after="0" w:line="240" w:lineRule="auto"/>
      <w:rPr>
        <w:i/>
        <w:iCs/>
        <w:color w:val="01488C"/>
        <w:sz w:val="18"/>
        <w:szCs w:val="18"/>
      </w:rPr>
    </w:pPr>
    <w:r>
      <w:rPr>
        <w:noProof/>
      </w:rPr>
      <mc:AlternateContent>
        <mc:Choice Requires="wps">
          <w:drawing>
            <wp:anchor distT="0" distB="0" distL="114300" distR="114300" simplePos="0" relativeHeight="251660288" behindDoc="0" locked="0" layoutInCell="1" hidden="0" allowOverlap="1" wp14:anchorId="1CEC78D2" wp14:editId="36E3DC0B">
              <wp:simplePos x="0" y="0"/>
              <wp:positionH relativeFrom="column">
                <wp:posOffset>-295275</wp:posOffset>
              </wp:positionH>
              <wp:positionV relativeFrom="paragraph">
                <wp:posOffset>198120</wp:posOffset>
              </wp:positionV>
              <wp:extent cx="6029960" cy="28575"/>
              <wp:effectExtent l="19050" t="19050" r="27940" b="28575"/>
              <wp:wrapNone/>
              <wp:docPr id="365750965" name="Straight Arrow Connector 365750965"/>
              <wp:cNvGraphicFramePr/>
              <a:graphic xmlns:a="http://schemas.openxmlformats.org/drawingml/2006/main">
                <a:graphicData uri="http://schemas.microsoft.com/office/word/2010/wordprocessingShape">
                  <wps:wsp>
                    <wps:cNvCnPr/>
                    <wps:spPr>
                      <a:xfrm>
                        <a:off x="0" y="0"/>
                        <a:ext cx="6029960" cy="28575"/>
                      </a:xfrm>
                      <a:prstGeom prst="straightConnector1">
                        <a:avLst/>
                      </a:prstGeom>
                      <a:noFill/>
                      <a:ln w="28575" cap="flat" cmpd="thinThick">
                        <a:solidFill>
                          <a:srgbClr val="01488C"/>
                        </a:solidFill>
                        <a:prstDash val="solid"/>
                        <a:round/>
                        <a:headEnd type="none" w="sm" len="sm"/>
                        <a:tailEnd type="none" w="sm" len="sm"/>
                      </a:ln>
                    </wps:spPr>
                    <wps:bodyPr/>
                  </wps:wsp>
                </a:graphicData>
              </a:graphic>
            </wp:anchor>
          </w:drawing>
        </mc:Choice>
        <mc:Fallback>
          <w:pict>
            <v:shapetype w14:anchorId="3C906884" id="_x0000_t32" coordsize="21600,21600" o:spt="32" o:oned="t" path="m,l21600,21600e" filled="f">
              <v:path arrowok="t" fillok="f" o:connecttype="none"/>
              <o:lock v:ext="edit" shapetype="t"/>
            </v:shapetype>
            <v:shape id="Straight Arrow Connector 365750965" o:spid="_x0000_s1026" type="#_x0000_t32" style="position:absolute;margin-left:-23.25pt;margin-top:15.6pt;width:474.8pt;height:2.2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" strokecolor="#01488c" strokeweight="2.25pt">
              <v:stroke startarrowwidth="narrow" startarrowlength="short" endarrowwidth="narrow" endarrowlength="short" linestyle="thinThick"/>
            </v:shape>
          </w:pict>
        </mc:Fallback>
      </mc:AlternateContent>
    </w:r>
    <w:r>
      <w:rPr>
        <w:i/>
        <w:iCs/>
        <w:color w:val="01488C"/>
        <w:sz w:val="18"/>
        <w:szCs w:val="18"/>
      </w:rPr>
      <w:t xml:space="preserve"> </w:t>
    </w:r>
    <w:r>
      <w:rPr>
        <w:i/>
        <w:iCs/>
        <w:color w:val="01488C"/>
        <w:sz w:val="18"/>
        <w:szCs w:val="18"/>
      </w:rPr>
      <w:tab/>
      <w:t>Graduate School of Universiti Islamic Negeri Sulthan Thaha Saifuddin Jambi</w:t>
    </w:r>
  </w:p>
  <w:p w14:paraId="468CEC7F" w14:textId="04017FDF" w:rsidR="000A5FAC" w:rsidRPr="003C7AB0" w:rsidRDefault="000A5FAC" w:rsidP="003C7AB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4357B3"/>
    <w:multiLevelType w:val="multilevel"/>
    <w:tmpl w:val="F086CCD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34947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5FAC"/>
    <w:rsid w:val="000A5FAC"/>
    <w:rsid w:val="000D2628"/>
    <w:rsid w:val="00334283"/>
    <w:rsid w:val="003C7AB0"/>
    <w:rsid w:val="00512FDD"/>
    <w:rsid w:val="0061582B"/>
    <w:rsid w:val="00700097"/>
    <w:rsid w:val="007F440C"/>
    <w:rsid w:val="008A37C5"/>
    <w:rsid w:val="008B6EBC"/>
    <w:rsid w:val="009836F8"/>
    <w:rsid w:val="009D5E56"/>
    <w:rsid w:val="00AC249B"/>
    <w:rsid w:val="00D50A84"/>
    <w:rsid w:val="00DC33BF"/>
    <w:rsid w:val="00DD65B3"/>
    <w:rsid w:val="00DF2FAE"/>
    <w:rsid w:val="00F46CB7"/>
    <w:rsid w:val="00F638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119FB0"/>
  <w15:docId w15:val="{423EA2BD-9E3F-44C5-B115-DD976BF8C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keepNext/>
      <w:keepLines/>
      <w:spacing w:before="480" w:after="120"/>
    </w:pPr>
    <w:rPr>
      <w:b/>
      <w:sz w:val="72"/>
      <w:szCs w:val="72"/>
    </w:rPr>
  </w:style>
  <w:style w:type="paragraph" w:styleId="Header">
    <w:name w:val="header"/>
    <w:basedOn w:val="Normal"/>
    <w:link w:val="HeaderChar"/>
    <w:uiPriority w:val="99"/>
    <w:unhideWhenUsed/>
    <w:rsid w:val="00F10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04FE"/>
  </w:style>
  <w:style w:type="paragraph" w:styleId="Footer">
    <w:name w:val="footer"/>
    <w:basedOn w:val="Normal"/>
    <w:link w:val="FooterChar"/>
    <w:uiPriority w:val="99"/>
    <w:unhideWhenUsed/>
    <w:rsid w:val="00F10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04FE"/>
  </w:style>
  <w:style w:type="table" w:styleId="TableGrid">
    <w:name w:val="Table Grid"/>
    <w:basedOn w:val="TableNormal"/>
    <w:uiPriority w:val="39"/>
    <w:rsid w:val="00175C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798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character" w:styleId="Hyperlink">
    <w:name w:val="Hyperlink"/>
    <w:basedOn w:val="DefaultParagraphFont"/>
    <w:uiPriority w:val="99"/>
    <w:unhideWhenUsed/>
    <w:rsid w:val="0061582B"/>
    <w:rPr>
      <w:color w:val="0563C1" w:themeColor="hyperlink"/>
      <w:u w:val="single"/>
    </w:rPr>
  </w:style>
  <w:style w:type="character" w:customStyle="1" w:styleId="TitleChar">
    <w:name w:val="Title Char"/>
    <w:basedOn w:val="DefaultParagraphFont"/>
    <w:link w:val="Title"/>
    <w:uiPriority w:val="10"/>
    <w:rsid w:val="003C7AB0"/>
    <w:rPr>
      <w:b/>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20473/mkp.V36I22023.189-199" TargetMode="External"/><Relationship Id="rId18" Type="http://schemas.openxmlformats.org/officeDocument/2006/relationships/hyperlink" Target="https://doi.org/10.20885/psikologika.vol28.iss1.art5" TargetMode="External"/><Relationship Id="rId26" Type="http://schemas.openxmlformats.org/officeDocument/2006/relationships/hyperlink" Target="https://doi.org/10.1177/1461444810388025" TargetMode="External"/><Relationship Id="rId21" Type="http://schemas.openxmlformats.org/officeDocument/2006/relationships/hyperlink" Target="https://doi.org/10.25077/jhb.v12i2.823"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oi.org/10.1016/j.tele.2023.102079" TargetMode="External"/><Relationship Id="rId17" Type="http://schemas.openxmlformats.org/officeDocument/2006/relationships/hyperlink" Target="https://doi.org/10.19105/karsa.v23i1.557" TargetMode="External"/><Relationship Id="rId25" Type="http://schemas.openxmlformats.org/officeDocument/2006/relationships/hyperlink" Target="https://doi.org/10.31002/jpaud.v7i2.5432"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oi.org/10.24036/presso.v2i1.459" TargetMode="External"/><Relationship Id="rId20" Type="http://schemas.openxmlformats.org/officeDocument/2006/relationships/hyperlink" Target="https://doi.org/10.1080/08838150802437396" TargetMode="External"/><Relationship Id="rId29" Type="http://schemas.openxmlformats.org/officeDocument/2006/relationships/hyperlink" Target="https://doi.org/10.1080/0883815990936447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5008/jkm.v15i1.1345" TargetMode="External"/><Relationship Id="rId24" Type="http://schemas.openxmlformats.org/officeDocument/2006/relationships/hyperlink" Target="https://doi.org/10.23917/jkk.v5i2.8976" TargetMode="External"/><Relationship Id="rId32" Type="http://schemas.openxmlformats.org/officeDocument/2006/relationships/hyperlink" Target="https://doi.org/10.1016/j.chb.2023.107769"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23887/jish.v13i1.7890" TargetMode="External"/><Relationship Id="rId23" Type="http://schemas.openxmlformats.org/officeDocument/2006/relationships/hyperlink" Target="https://doi.org/10.31002/jgp.v4i1.906" TargetMode="External"/><Relationship Id="rId28" Type="http://schemas.openxmlformats.org/officeDocument/2006/relationships/hyperlink" Target="https://doi.org/10.24042/jhki.v8i1.5721" TargetMode="External"/><Relationship Id="rId36" Type="http://schemas.openxmlformats.org/officeDocument/2006/relationships/fontTable" Target="fontTable.xml"/><Relationship Id="rId10" Type="http://schemas.openxmlformats.org/officeDocument/2006/relationships/hyperlink" Target="https://doi.org/10.29407/jpdn.v9i1.4567" TargetMode="External"/><Relationship Id="rId19" Type="http://schemas.openxmlformats.org/officeDocument/2006/relationships/hyperlink" Target="https://doi.org/10.20473/mkp.V36I32023.223-234" TargetMode="External"/><Relationship Id="rId31" Type="http://schemas.openxmlformats.org/officeDocument/2006/relationships/hyperlink" Target="https://doi.org/10.23917/jep.v29i1.1325" TargetMode="External"/><Relationship Id="rId4" Type="http://schemas.openxmlformats.org/officeDocument/2006/relationships/settings" Target="settings.xml"/><Relationship Id="rId9" Type="http://schemas.openxmlformats.org/officeDocument/2006/relationships/hyperlink" Target="https://doi.org/10.14421/jsr.v17i2.4562" TargetMode="External"/><Relationship Id="rId14" Type="http://schemas.openxmlformats.org/officeDocument/2006/relationships/hyperlink" Target="https://doi.org/10.21009/jtp.v23i2.19765" TargetMode="External"/><Relationship Id="rId22" Type="http://schemas.openxmlformats.org/officeDocument/2006/relationships/hyperlink" Target="https://doi.org/10.7454/jps.v9i2.345" TargetMode="External"/><Relationship Id="rId27" Type="http://schemas.openxmlformats.org/officeDocument/2006/relationships/hyperlink" Target="https://doi.org/10.31506/jsh.v14i2.587" TargetMode="External"/><Relationship Id="rId30" Type="http://schemas.openxmlformats.org/officeDocument/2006/relationships/hyperlink" Target="https://doi.org/10.7454/jsi.v9i1.602" TargetMode="External"/><Relationship Id="rId35" Type="http://schemas.openxmlformats.org/officeDocument/2006/relationships/footer" Target="footer2.xml"/><Relationship Id="rId8" Type="http://schemas.openxmlformats.org/officeDocument/2006/relationships/hyperlink" Target="https://doi.org/10.26858/jppk.v6i2.14267" TargetMode="External"/><Relationship Id="rId3"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glwVXAycnAKErq8lnNBtXOUh6AQ==">CgMxLjA4AHIhMUJ1Z1FFNzRlVWJicVpEZmcycXF2TVFWQzd4SWR2Rlgx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6944</Words>
  <Characters>39582</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Aryawira Pratama</dc:creator>
  <cp:lastModifiedBy>Taufiqurrahman Asri</cp:lastModifiedBy>
  <cp:revision>2</cp:revision>
  <dcterms:created xsi:type="dcterms:W3CDTF">2026-01-05T15:06:00Z</dcterms:created>
  <dcterms:modified xsi:type="dcterms:W3CDTF">2026-01-05T15:06:00Z</dcterms:modified>
</cp:coreProperties>
</file>